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0AD0" w14:textId="55234774" w:rsidR="2DBC0D02" w:rsidRDefault="2DBC0D02" w:rsidP="2DBC0D02">
      <w:pPr>
        <w:rPr>
          <w:rFonts w:eastAsia="Calibri"/>
          <w:b/>
          <w:bCs/>
          <w:color w:val="C00000"/>
          <w:sz w:val="32"/>
          <w:szCs w:val="32"/>
        </w:rPr>
      </w:pPr>
      <w:r w:rsidRPr="2DBC0D02">
        <w:rPr>
          <w:rFonts w:eastAsia="Calibri"/>
          <w:b/>
          <w:bCs/>
          <w:color w:val="C00000"/>
          <w:sz w:val="32"/>
          <w:szCs w:val="32"/>
        </w:rPr>
        <w:t>Party policies indicate stark choice on sustainable future as measured by UN goals</w:t>
      </w:r>
    </w:p>
    <w:p w14:paraId="44FDD130" w14:textId="7E8EF722" w:rsidR="09EFE612" w:rsidRDefault="09EFE612" w:rsidP="2DBC0D02">
      <w:pPr>
        <w:pStyle w:val="Heading1"/>
        <w:spacing w:after="280"/>
        <w:rPr>
          <w:rFonts w:eastAsia="Arial" w:cs="Arial"/>
          <w:bCs/>
          <w:color w:val="000000" w:themeColor="text1"/>
          <w:sz w:val="24"/>
          <w:szCs w:val="24"/>
        </w:rPr>
      </w:pPr>
      <w:r w:rsidRPr="2DBC0D02">
        <w:rPr>
          <w:rFonts w:eastAsia="Arial" w:cs="Arial"/>
          <w:bCs/>
          <w:color w:val="000000" w:themeColor="text1"/>
          <w:sz w:val="24"/>
          <w:szCs w:val="24"/>
        </w:rPr>
        <w:t>May 18, 2022</w:t>
      </w:r>
    </w:p>
    <w:p w14:paraId="68C21677" w14:textId="099808F2" w:rsidR="2DBC0D02" w:rsidRDefault="2DBC0D02" w:rsidP="2DBC0D02">
      <w:pPr>
        <w:rPr>
          <w:rFonts w:eastAsia="Arial" w:cs="Arial"/>
          <w:sz w:val="22"/>
        </w:rPr>
      </w:pPr>
      <w:r w:rsidRPr="2DBC0D02">
        <w:rPr>
          <w:rFonts w:eastAsia="Arial" w:cs="Arial"/>
          <w:sz w:val="22"/>
        </w:rPr>
        <w:t>New research into Australia’s political party policies during the 2022 election indicates the increasing difference between the major political parties based on their alignment with the United Nations’ Sustainable Development Goals (SDGs).</w:t>
      </w:r>
    </w:p>
    <w:p w14:paraId="0D0586C7" w14:textId="657E2B39" w:rsidR="2DBC0D02" w:rsidRDefault="2DBC0D02" w:rsidP="2DBC0D02">
      <w:pPr>
        <w:rPr>
          <w:rFonts w:eastAsia="Arial" w:cs="Arial"/>
          <w:sz w:val="22"/>
        </w:rPr>
      </w:pPr>
      <w:r w:rsidRPr="2DBC0D02">
        <w:rPr>
          <w:rFonts w:eastAsia="Arial" w:cs="Arial"/>
          <w:sz w:val="22"/>
        </w:rPr>
        <w:t>The recent report on political party policies based on SDG alignment revealed the gap between the Liberal Party and Labor Party/Greens has increased as a result of the Liberal Party aligning fewer policies with SDGs.</w:t>
      </w:r>
    </w:p>
    <w:p w14:paraId="40727B64" w14:textId="4B686DBD" w:rsidR="2DBC0D02" w:rsidRDefault="2DBC0D02" w:rsidP="2DBC0D02">
      <w:pPr>
        <w:rPr>
          <w:rFonts w:eastAsia="Arial" w:cs="Arial"/>
          <w:sz w:val="22"/>
        </w:rPr>
      </w:pPr>
      <w:r w:rsidRPr="2DBC0D02">
        <w:rPr>
          <w:rFonts w:eastAsia="Arial" w:cs="Arial"/>
          <w:sz w:val="22"/>
        </w:rPr>
        <w:t xml:space="preserve">Led by </w:t>
      </w:r>
      <w:hyperlink r:id="rId10">
        <w:r w:rsidRPr="2DBC0D02">
          <w:rPr>
            <w:rStyle w:val="Hyperlink"/>
            <w:rFonts w:eastAsia="Arial" w:cs="Arial"/>
            <w:color w:val="auto"/>
            <w:sz w:val="22"/>
          </w:rPr>
          <w:t>Dr Robert Hales</w:t>
        </w:r>
      </w:hyperlink>
      <w:r w:rsidRPr="2DBC0D02">
        <w:rPr>
          <w:rFonts w:eastAsia="Arial" w:cs="Arial"/>
          <w:sz w:val="22"/>
        </w:rPr>
        <w:t xml:space="preserve">, the study examined the policies of Australia’s three major parties and rated them on a numerical scale from 1 (minimal evidence of alignment with SDGs) to 3 (significant evidence of alignment with SDGs). </w:t>
      </w:r>
    </w:p>
    <w:p w14:paraId="1A8A9913" w14:textId="4B0C19BF" w:rsidR="2DBC0D02" w:rsidRDefault="2DBC0D02" w:rsidP="2DBC0D02">
      <w:pPr>
        <w:rPr>
          <w:rFonts w:eastAsia="Arial" w:cs="Arial"/>
          <w:sz w:val="22"/>
        </w:rPr>
      </w:pPr>
      <w:r w:rsidRPr="2DBC0D02">
        <w:rPr>
          <w:rFonts w:eastAsia="Arial" w:cs="Arial"/>
          <w:sz w:val="22"/>
        </w:rPr>
        <w:t xml:space="preserve">The rating system also included a score of 0, for policies that showed no evidence of alignment with the SDGs, and a ‘negative’ score, which indicated opposition to the SDG in question. </w:t>
      </w:r>
    </w:p>
    <w:p w14:paraId="402B8CB5" w14:textId="15ED3348" w:rsidR="2DBC0D02" w:rsidRDefault="2DBC0D02" w:rsidP="2DBC0D02">
      <w:pPr>
        <w:rPr>
          <w:rFonts w:eastAsia="Arial" w:cs="Arial"/>
          <w:sz w:val="22"/>
        </w:rPr>
      </w:pPr>
      <w:r w:rsidRPr="2DBC0D02">
        <w:rPr>
          <w:rFonts w:eastAsia="Arial" w:cs="Arial"/>
          <w:sz w:val="22"/>
        </w:rPr>
        <w:t xml:space="preserve">The scoring system was designed to favour any party that had a policy on the topic of the SDGs. </w:t>
      </w:r>
    </w:p>
    <w:p w14:paraId="759114C0" w14:textId="0798B4C9" w:rsidR="2DBC0D02" w:rsidRDefault="2DBC0D02" w:rsidP="2DBC0D02">
      <w:pPr>
        <w:rPr>
          <w:rFonts w:eastAsia="Arial" w:cs="Arial"/>
          <w:sz w:val="22"/>
        </w:rPr>
      </w:pPr>
      <w:r w:rsidRPr="2DBC0D02">
        <w:rPr>
          <w:rFonts w:eastAsia="Arial" w:cs="Arial"/>
          <w:sz w:val="22"/>
        </w:rPr>
        <w:t xml:space="preserve">“Our aim in the analysis was to determine if the policy was on topic and not to determine if it would be achieved by the policy,” Dr Hales said. </w:t>
      </w:r>
    </w:p>
    <w:p w14:paraId="6F406DB4" w14:textId="75CBDD1F" w:rsidR="2DBC0D02" w:rsidRDefault="2DBC0D02" w:rsidP="2DBC0D02">
      <w:pPr>
        <w:rPr>
          <w:rFonts w:eastAsia="Arial" w:cs="Arial"/>
          <w:sz w:val="22"/>
        </w:rPr>
      </w:pPr>
      <w:r w:rsidRPr="2DBC0D02">
        <w:rPr>
          <w:rFonts w:eastAsia="Arial" w:cs="Arial"/>
          <w:sz w:val="22"/>
        </w:rPr>
        <w:t>The Sustainable Development Goals are a UN agreement – of which Australia is a signatory – which measures progress on economic, social and environmental performance.</w:t>
      </w:r>
    </w:p>
    <w:p w14:paraId="0C7D09D5" w14:textId="2398CB3F" w:rsidR="2DBC0D02" w:rsidRDefault="2DBC0D02" w:rsidP="2DBC0D02">
      <w:pPr>
        <w:rPr>
          <w:rFonts w:eastAsia="Arial" w:cs="Arial"/>
          <w:sz w:val="22"/>
        </w:rPr>
      </w:pPr>
      <w:r w:rsidRPr="2DBC0D02">
        <w:rPr>
          <w:rFonts w:eastAsia="Arial" w:cs="Arial"/>
          <w:sz w:val="22"/>
        </w:rPr>
        <w:t xml:space="preserve">There are 17 goals (see table), which have been broken down into a further 169 specific targets. Australia is presently </w:t>
      </w:r>
      <w:hyperlink r:id="rId11">
        <w:r w:rsidRPr="2DBC0D02">
          <w:rPr>
            <w:rStyle w:val="Hyperlink"/>
            <w:rFonts w:eastAsia="Arial" w:cs="Arial"/>
            <w:color w:val="auto"/>
            <w:sz w:val="22"/>
          </w:rPr>
          <w:t>ranked No. 35</w:t>
        </w:r>
      </w:hyperlink>
      <w:r w:rsidRPr="2DBC0D02">
        <w:rPr>
          <w:rFonts w:eastAsia="Arial" w:cs="Arial"/>
          <w:sz w:val="22"/>
        </w:rPr>
        <w:t xml:space="preserve"> in the world for meeting the Sustainable Development Goals.</w:t>
      </w:r>
    </w:p>
    <w:p w14:paraId="587F887C" w14:textId="68EAFA16" w:rsidR="2DBC0D02" w:rsidRDefault="2DBC0D02" w:rsidP="2DBC0D02">
      <w:pPr>
        <w:rPr>
          <w:rFonts w:eastAsia="Calibri"/>
          <w:szCs w:val="20"/>
        </w:rPr>
      </w:pPr>
      <w:r w:rsidRPr="2DBC0D02">
        <w:rPr>
          <w:rFonts w:eastAsia="Arial" w:cs="Arial"/>
          <w:sz w:val="22"/>
        </w:rPr>
        <w:t>“Support across all political parties for the Sustainable Development Goals would be an important step if Australia were to improve its ranking,” Dr Hales said.</w:t>
      </w:r>
    </w:p>
    <w:p w14:paraId="01C6AAA6" w14:textId="5BC95521" w:rsidR="2DBC0D02" w:rsidRDefault="2DBC0D02" w:rsidP="2DBC0D02">
      <w:pPr>
        <w:rPr>
          <w:rFonts w:eastAsia="Arial" w:cs="Arial"/>
          <w:sz w:val="22"/>
        </w:rPr>
      </w:pPr>
      <w:r w:rsidRPr="2DBC0D02">
        <w:rPr>
          <w:rFonts w:eastAsia="Arial" w:cs="Arial"/>
          <w:sz w:val="22"/>
        </w:rPr>
        <w:t>As it stands, the Australian Greens and Australian Labor Party are the most closely aligned with the SDGs, ranking ‘significantly’ with the remainder of the goals ranking moderate.</w:t>
      </w:r>
    </w:p>
    <w:p w14:paraId="5FF9E31C" w14:textId="41E55C67" w:rsidR="2DBC0D02" w:rsidRDefault="2DBC0D02" w:rsidP="2DBC0D02">
      <w:pPr>
        <w:rPr>
          <w:rFonts w:eastAsia="Arial" w:cs="Arial"/>
          <w:sz w:val="22"/>
        </w:rPr>
      </w:pPr>
      <w:r w:rsidRPr="2DBC0D02">
        <w:rPr>
          <w:rFonts w:eastAsia="Arial" w:cs="Arial"/>
          <w:sz w:val="22"/>
        </w:rPr>
        <w:t>The Liberal Party, conversely, ranked ‘significant’ for just one goal – Goal 3 – to ‘Ensure healthy lives and promote well-being for all at all ages’. For the remaining goals, 5 ranked moderate, 7 ranked minimal, and 3 ranked zero.</w:t>
      </w:r>
    </w:p>
    <w:p w14:paraId="1879A2D7" w14:textId="7831EB4D" w:rsidR="2DBC0D02" w:rsidRDefault="2DBC0D02" w:rsidP="2DBC0D02">
      <w:pPr>
        <w:rPr>
          <w:rFonts w:eastAsia="Arial" w:cs="Arial"/>
          <w:sz w:val="22"/>
        </w:rPr>
      </w:pPr>
      <w:r w:rsidRPr="2DBC0D02">
        <w:rPr>
          <w:rFonts w:eastAsia="Arial" w:cs="Arial"/>
          <w:sz w:val="22"/>
        </w:rPr>
        <w:lastRenderedPageBreak/>
        <w:t>“The Labor Party and the Greens party policies both have mostly significant alignment with all the SDG targets, but there is still room for improvement in the quality of the policies to achieve greater outcomes,” Dr Hales said.</w:t>
      </w:r>
    </w:p>
    <w:p w14:paraId="34251AA6" w14:textId="11F4D660" w:rsidR="2DBC0D02" w:rsidRDefault="2DBC0D02">
      <w:r w:rsidRPr="2DBC0D02">
        <w:rPr>
          <w:rFonts w:eastAsia="Arial" w:cs="Arial"/>
          <w:b/>
          <w:bCs/>
          <w:color w:val="404040" w:themeColor="text1" w:themeTint="BF"/>
          <w:szCs w:val="20"/>
        </w:rPr>
        <w:t>Rating of political party policies aligned with SDG targets.</w:t>
      </w:r>
    </w:p>
    <w:tbl>
      <w:tblPr>
        <w:tblStyle w:val="TableGrid"/>
        <w:tblW w:w="0" w:type="auto"/>
        <w:tblLayout w:type="fixed"/>
        <w:tblLook w:val="04A0" w:firstRow="1" w:lastRow="0" w:firstColumn="1" w:lastColumn="0" w:noHBand="0" w:noVBand="1"/>
      </w:tblPr>
      <w:tblGrid>
        <w:gridCol w:w="5505"/>
        <w:gridCol w:w="1050"/>
        <w:gridCol w:w="1050"/>
        <w:gridCol w:w="1050"/>
      </w:tblGrid>
      <w:tr w:rsidR="2DBC0D02" w14:paraId="7CB46C06" w14:textId="77777777" w:rsidTr="2DBC0D02">
        <w:trPr>
          <w:trHeight w:val="2325"/>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442DA4" w14:textId="0928A55B" w:rsidR="2DBC0D02" w:rsidRDefault="2DBC0D02" w:rsidP="2DBC0D02">
            <w:pPr>
              <w:jc w:val="center"/>
            </w:pPr>
            <w:r w:rsidRPr="2DBC0D02">
              <w:rPr>
                <w:rFonts w:ascii="Calibri" w:eastAsia="Calibri" w:hAnsi="Calibri" w:cs="Calibri"/>
                <w:b/>
                <w:bCs/>
                <w:sz w:val="24"/>
                <w:szCs w:val="24"/>
              </w:rPr>
              <w:t>Sustainable Development Goals</w:t>
            </w:r>
          </w:p>
          <w:p w14:paraId="5BA11709" w14:textId="2F29FEFF" w:rsidR="2DBC0D02" w:rsidRDefault="2DBC0D02" w:rsidP="2DBC0D02">
            <w:pPr>
              <w:jc w:val="center"/>
            </w:pPr>
            <w:r w:rsidRPr="2DBC0D02">
              <w:rPr>
                <w:rFonts w:ascii="Calibri" w:eastAsia="Calibri" w:hAnsi="Calibri" w:cs="Calibri"/>
                <w:b/>
                <w:bCs/>
                <w:sz w:val="24"/>
                <w:szCs w:val="24"/>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DD1043" w14:textId="64A9DE7F" w:rsidR="2DBC0D02" w:rsidRDefault="2DBC0D02" w:rsidP="2DBC0D02">
            <w:pPr>
              <w:jc w:val="center"/>
            </w:pPr>
            <w:r w:rsidRPr="2DBC0D02">
              <w:rPr>
                <w:rFonts w:ascii="Calibri" w:eastAsia="Calibri" w:hAnsi="Calibri" w:cs="Calibri"/>
                <w:b/>
                <w:bCs/>
                <w:sz w:val="24"/>
                <w:szCs w:val="24"/>
              </w:rPr>
              <w:t>Liberal Party</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D621B5" w14:textId="62DAD8EB" w:rsidR="2DBC0D02" w:rsidRDefault="2DBC0D02" w:rsidP="2DBC0D02">
            <w:pPr>
              <w:jc w:val="center"/>
            </w:pPr>
            <w:r w:rsidRPr="2DBC0D02">
              <w:rPr>
                <w:rFonts w:ascii="Calibri" w:eastAsia="Calibri" w:hAnsi="Calibri" w:cs="Calibri"/>
                <w:b/>
                <w:bCs/>
                <w:sz w:val="24"/>
                <w:szCs w:val="24"/>
              </w:rPr>
              <w:t>Labor</w:t>
            </w:r>
          </w:p>
          <w:p w14:paraId="59CB711E" w14:textId="29CC4CC7" w:rsidR="2DBC0D02" w:rsidRDefault="2DBC0D02" w:rsidP="2DBC0D02">
            <w:pPr>
              <w:jc w:val="center"/>
            </w:pPr>
            <w:r w:rsidRPr="2DBC0D02">
              <w:rPr>
                <w:rFonts w:ascii="Calibri" w:eastAsia="Calibri" w:hAnsi="Calibri" w:cs="Calibri"/>
                <w:b/>
                <w:bCs/>
                <w:sz w:val="24"/>
                <w:szCs w:val="24"/>
              </w:rPr>
              <w:t>Party</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B10697" w14:textId="166DB661" w:rsidR="2DBC0D02" w:rsidRDefault="2DBC0D02" w:rsidP="2DBC0D02">
            <w:pPr>
              <w:jc w:val="center"/>
            </w:pPr>
            <w:r w:rsidRPr="2DBC0D02">
              <w:rPr>
                <w:rFonts w:ascii="Calibri" w:eastAsia="Calibri" w:hAnsi="Calibri" w:cs="Calibri"/>
                <w:b/>
                <w:bCs/>
                <w:sz w:val="24"/>
                <w:szCs w:val="24"/>
              </w:rPr>
              <w:t>Green</w:t>
            </w:r>
          </w:p>
          <w:p w14:paraId="336754A1" w14:textId="553DD6DE" w:rsidR="2DBC0D02" w:rsidRDefault="2DBC0D02" w:rsidP="2DBC0D02">
            <w:pPr>
              <w:jc w:val="center"/>
            </w:pPr>
            <w:r w:rsidRPr="2DBC0D02">
              <w:rPr>
                <w:rFonts w:ascii="Calibri" w:eastAsia="Calibri" w:hAnsi="Calibri" w:cs="Calibri"/>
                <w:b/>
                <w:bCs/>
                <w:sz w:val="24"/>
                <w:szCs w:val="24"/>
              </w:rPr>
              <w:t>Party</w:t>
            </w:r>
          </w:p>
        </w:tc>
      </w:tr>
      <w:tr w:rsidR="2DBC0D02" w14:paraId="20544B9A"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73AC" w14:textId="0EA4FB75" w:rsidR="2DBC0D02" w:rsidRDefault="2DBC0D02">
            <w:r w:rsidRPr="2DBC0D02">
              <w:rPr>
                <w:rFonts w:ascii="Calibri" w:eastAsia="Calibri" w:hAnsi="Calibri" w:cs="Calibri"/>
                <w:b/>
                <w:bCs/>
                <w:szCs w:val="20"/>
              </w:rPr>
              <w:t xml:space="preserve">Goal 1. End poverty in all its forms everywhere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79A61345" w14:textId="1818ED93"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7A0F48DF" w14:textId="45556F83" w:rsidR="2DBC0D02" w:rsidRDefault="2DBC0D02" w:rsidP="2DBC0D02">
            <w:pPr>
              <w:jc w:val="center"/>
            </w:pPr>
            <w:r w:rsidRPr="2DBC0D02">
              <w:rPr>
                <w:rFonts w:ascii="Calibri" w:eastAsia="Calibri" w:hAnsi="Calibri" w:cs="Calibri"/>
                <w:color w:val="000000" w:themeColor="text1"/>
                <w:sz w:val="22"/>
              </w:rPr>
              <w:t xml:space="preserve">2   </w:t>
            </w:r>
          </w:p>
          <w:p w14:paraId="60CB5C0A" w14:textId="0740A69B"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D9C30C3" w14:textId="398710C8" w:rsidR="2DBC0D02" w:rsidRDefault="2DBC0D02" w:rsidP="2DBC0D02">
            <w:pPr>
              <w:jc w:val="center"/>
            </w:pPr>
            <w:r w:rsidRPr="2DBC0D02">
              <w:rPr>
                <w:rFonts w:ascii="Calibri" w:eastAsia="Calibri" w:hAnsi="Calibri" w:cs="Calibri"/>
                <w:color w:val="000000" w:themeColor="text1"/>
                <w:sz w:val="22"/>
              </w:rPr>
              <w:t>3</w:t>
            </w:r>
          </w:p>
        </w:tc>
      </w:tr>
      <w:tr w:rsidR="2DBC0D02" w14:paraId="67E8E976"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A499A" w14:textId="181402B9" w:rsidR="2DBC0D02" w:rsidRDefault="2DBC0D02">
            <w:r w:rsidRPr="2DBC0D02">
              <w:rPr>
                <w:rFonts w:ascii="Calibri" w:eastAsia="Calibri" w:hAnsi="Calibri" w:cs="Calibri"/>
                <w:b/>
                <w:bCs/>
                <w:szCs w:val="20"/>
              </w:rPr>
              <w:t xml:space="preserve">Goal 2. End hunger achieve food security and improved nutrition and promote sustainable agriculture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179C93E6" w14:textId="24A53109"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1288A7D8" w14:textId="7A7ECCA8"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107085E" w14:textId="2B8EA2A2" w:rsidR="2DBC0D02" w:rsidRDefault="2DBC0D02" w:rsidP="2DBC0D02">
            <w:pPr>
              <w:jc w:val="center"/>
            </w:pPr>
            <w:r w:rsidRPr="2DBC0D02">
              <w:rPr>
                <w:rFonts w:ascii="Calibri" w:eastAsia="Calibri" w:hAnsi="Calibri" w:cs="Calibri"/>
                <w:color w:val="000000" w:themeColor="text1"/>
                <w:sz w:val="22"/>
              </w:rPr>
              <w:t>3</w:t>
            </w:r>
          </w:p>
          <w:p w14:paraId="202EB209" w14:textId="0E882D24" w:rsidR="2DBC0D02" w:rsidRDefault="2DBC0D02" w:rsidP="2DBC0D02">
            <w:pPr>
              <w:jc w:val="center"/>
            </w:pPr>
            <w:r w:rsidRPr="2DBC0D02">
              <w:rPr>
                <w:rFonts w:ascii="Calibri" w:eastAsia="Calibri" w:hAnsi="Calibri" w:cs="Calibri"/>
                <w:color w:val="000000" w:themeColor="text1"/>
                <w:sz w:val="22"/>
              </w:rPr>
              <w:t>(+1)</w:t>
            </w:r>
          </w:p>
        </w:tc>
      </w:tr>
      <w:tr w:rsidR="2DBC0D02" w14:paraId="4254F10C"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53A8C3" w14:textId="20E44D19" w:rsidR="2DBC0D02" w:rsidRDefault="2DBC0D02">
            <w:r w:rsidRPr="2DBC0D02">
              <w:rPr>
                <w:rFonts w:ascii="Calibri" w:eastAsia="Calibri" w:hAnsi="Calibri" w:cs="Calibri"/>
                <w:b/>
                <w:bCs/>
                <w:szCs w:val="20"/>
              </w:rPr>
              <w:t xml:space="preserve">Goal 3. Ensure healthy lives and promote wellbeing for all at all ages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836E1F6" w14:textId="14E9B14D"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3A826D6D" w14:textId="71374FE1"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4C20E8E" w14:textId="167E151D" w:rsidR="2DBC0D02" w:rsidRDefault="2DBC0D02" w:rsidP="2DBC0D02">
            <w:pPr>
              <w:jc w:val="center"/>
            </w:pPr>
            <w:r w:rsidRPr="2DBC0D02">
              <w:rPr>
                <w:rFonts w:ascii="Calibri" w:eastAsia="Calibri" w:hAnsi="Calibri" w:cs="Calibri"/>
                <w:color w:val="000000" w:themeColor="text1"/>
                <w:sz w:val="22"/>
              </w:rPr>
              <w:t>3</w:t>
            </w:r>
          </w:p>
        </w:tc>
      </w:tr>
      <w:tr w:rsidR="2DBC0D02" w14:paraId="5FF3C8F4"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75A17" w14:textId="41E2027C" w:rsidR="2DBC0D02" w:rsidRDefault="2DBC0D02">
            <w:r w:rsidRPr="2DBC0D02">
              <w:rPr>
                <w:rFonts w:ascii="Calibri" w:eastAsia="Calibri" w:hAnsi="Calibri" w:cs="Calibri"/>
                <w:b/>
                <w:bCs/>
                <w:szCs w:val="20"/>
              </w:rPr>
              <w:t xml:space="preserve">Goal 4. Ensure inclusive and equitable quality education and promote lifelong learning opportunities for all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7F3AE5E9" w14:textId="6799BFE3"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1ACB65C7" w14:textId="1A1B3A5E"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694A5B4" w14:textId="1CA64069" w:rsidR="2DBC0D02" w:rsidRDefault="2DBC0D02" w:rsidP="2DBC0D02">
            <w:pPr>
              <w:jc w:val="center"/>
            </w:pPr>
            <w:r w:rsidRPr="2DBC0D02">
              <w:rPr>
                <w:rFonts w:ascii="Calibri" w:eastAsia="Calibri" w:hAnsi="Calibri" w:cs="Calibri"/>
                <w:color w:val="000000" w:themeColor="text1"/>
                <w:sz w:val="22"/>
              </w:rPr>
              <w:t>3</w:t>
            </w:r>
          </w:p>
        </w:tc>
      </w:tr>
      <w:tr w:rsidR="2DBC0D02" w14:paraId="59B5D288"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85A30" w14:textId="7A15031B" w:rsidR="2DBC0D02" w:rsidRDefault="2DBC0D02">
            <w:r w:rsidRPr="2DBC0D02">
              <w:rPr>
                <w:rFonts w:ascii="Calibri" w:eastAsia="Calibri" w:hAnsi="Calibri" w:cs="Calibri"/>
                <w:b/>
                <w:bCs/>
                <w:szCs w:val="20"/>
              </w:rPr>
              <w:t xml:space="preserve">Goal 5. Achieve gender equality and empower all women and girls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3C01990A" w14:textId="5D08BAB0"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30DE6AE" w14:textId="02E80A1A"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223E90ED" w14:textId="63E8A623" w:rsidR="2DBC0D02" w:rsidRDefault="2DBC0D02" w:rsidP="2DBC0D02">
            <w:pPr>
              <w:jc w:val="center"/>
            </w:pPr>
            <w:r w:rsidRPr="2DBC0D02">
              <w:rPr>
                <w:rFonts w:ascii="Calibri" w:eastAsia="Calibri" w:hAnsi="Calibri" w:cs="Calibri"/>
                <w:color w:val="000000" w:themeColor="text1"/>
                <w:sz w:val="22"/>
              </w:rPr>
              <w:t>3</w:t>
            </w:r>
          </w:p>
        </w:tc>
      </w:tr>
      <w:tr w:rsidR="2DBC0D02" w14:paraId="4B3BF69B"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040EB3" w14:textId="52A7F87A" w:rsidR="2DBC0D02" w:rsidRDefault="2DBC0D02">
            <w:r w:rsidRPr="2DBC0D02">
              <w:rPr>
                <w:rFonts w:ascii="Calibri" w:eastAsia="Calibri" w:hAnsi="Calibri" w:cs="Calibri"/>
                <w:b/>
                <w:bCs/>
                <w:szCs w:val="20"/>
              </w:rPr>
              <w:t xml:space="preserve">Goal 6. Ensure availability and sustainable management of water and sanitation for all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23EEA8E8" w14:textId="67635470" w:rsidR="2DBC0D02" w:rsidRDefault="2DBC0D02" w:rsidP="2DBC0D02">
            <w:pPr>
              <w:jc w:val="center"/>
            </w:pPr>
            <w:r w:rsidRPr="2DBC0D02">
              <w:rPr>
                <w:rFonts w:ascii="Calibri" w:eastAsia="Calibri" w:hAnsi="Calibri" w:cs="Calibri"/>
                <w:color w:val="000000" w:themeColor="text1"/>
                <w:sz w:val="22"/>
              </w:rPr>
              <w:t>0</w:t>
            </w:r>
          </w:p>
          <w:p w14:paraId="074F8ED2" w14:textId="2B15CEA5"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48052B9" w14:textId="08378D43"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77986C3C" w14:textId="0345D266" w:rsidR="2DBC0D02" w:rsidRDefault="2DBC0D02" w:rsidP="2DBC0D02">
            <w:pPr>
              <w:jc w:val="center"/>
            </w:pPr>
            <w:r w:rsidRPr="2DBC0D02">
              <w:rPr>
                <w:rFonts w:ascii="Calibri" w:eastAsia="Calibri" w:hAnsi="Calibri" w:cs="Calibri"/>
                <w:color w:val="000000" w:themeColor="text1"/>
                <w:sz w:val="22"/>
              </w:rPr>
              <w:t>3</w:t>
            </w:r>
          </w:p>
        </w:tc>
      </w:tr>
      <w:tr w:rsidR="2DBC0D02" w14:paraId="087D2836"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4C90B" w14:textId="29764C2C" w:rsidR="2DBC0D02" w:rsidRDefault="2DBC0D02">
            <w:r w:rsidRPr="2DBC0D02">
              <w:rPr>
                <w:rFonts w:ascii="Calibri" w:eastAsia="Calibri" w:hAnsi="Calibri" w:cs="Calibri"/>
                <w:b/>
                <w:bCs/>
                <w:szCs w:val="20"/>
              </w:rPr>
              <w:t xml:space="preserve">Goal 7. Ensure access to affordable, reliable, sustainable and modern energy for all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1C095E1D" w14:textId="6DFE4A94"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3FD42E6" w14:textId="0C77412D"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DB56EBB" w14:textId="7C2BE001" w:rsidR="2DBC0D02" w:rsidRDefault="2DBC0D02" w:rsidP="2DBC0D02">
            <w:pPr>
              <w:jc w:val="center"/>
            </w:pPr>
            <w:r w:rsidRPr="2DBC0D02">
              <w:rPr>
                <w:rFonts w:ascii="Calibri" w:eastAsia="Calibri" w:hAnsi="Calibri" w:cs="Calibri"/>
                <w:color w:val="000000" w:themeColor="text1"/>
                <w:sz w:val="22"/>
              </w:rPr>
              <w:t>3</w:t>
            </w:r>
          </w:p>
        </w:tc>
      </w:tr>
      <w:tr w:rsidR="2DBC0D02" w14:paraId="58651336"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7D2685" w14:textId="6E9CA78D" w:rsidR="2DBC0D02" w:rsidRDefault="2DBC0D02">
            <w:r w:rsidRPr="2DBC0D02">
              <w:rPr>
                <w:rFonts w:ascii="Calibri" w:eastAsia="Calibri" w:hAnsi="Calibri" w:cs="Calibri"/>
                <w:b/>
                <w:bCs/>
                <w:szCs w:val="20"/>
              </w:rPr>
              <w:t xml:space="preserve">Goal 8. Promote sustained, inclusive and sustainable economic growth, full and productive employment and decent work for all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61E81DFC" w14:textId="3E9C3728"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7124A098" w14:textId="6C03137C"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1BEA56B5" w14:textId="6DEEDACB" w:rsidR="2DBC0D02" w:rsidRDefault="2DBC0D02" w:rsidP="2DBC0D02">
            <w:pPr>
              <w:jc w:val="center"/>
            </w:pPr>
            <w:r w:rsidRPr="2DBC0D02">
              <w:rPr>
                <w:rFonts w:ascii="Calibri" w:eastAsia="Calibri" w:hAnsi="Calibri" w:cs="Calibri"/>
                <w:color w:val="000000" w:themeColor="text1"/>
                <w:sz w:val="22"/>
              </w:rPr>
              <w:t>2</w:t>
            </w:r>
          </w:p>
        </w:tc>
      </w:tr>
      <w:tr w:rsidR="2DBC0D02" w14:paraId="7CEAFE59"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BBB635" w14:textId="6D69AE7B" w:rsidR="2DBC0D02" w:rsidRDefault="2DBC0D02">
            <w:r w:rsidRPr="2DBC0D02">
              <w:rPr>
                <w:rFonts w:ascii="Calibri" w:eastAsia="Calibri" w:hAnsi="Calibri" w:cs="Calibri"/>
                <w:b/>
                <w:bCs/>
                <w:szCs w:val="20"/>
              </w:rPr>
              <w:lastRenderedPageBreak/>
              <w:t xml:space="preserve">Goal 9. Build resilient infrastructure, promote inclusive and sustainable industrialization and foster innovation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5880FC4D" w14:textId="7EC098AE" w:rsidR="2DBC0D02" w:rsidRDefault="2DBC0D02" w:rsidP="2DBC0D02">
            <w:pPr>
              <w:jc w:val="center"/>
            </w:pPr>
            <w:r w:rsidRPr="2DBC0D02">
              <w:rPr>
                <w:rFonts w:ascii="Calibri" w:eastAsia="Calibri" w:hAnsi="Calibri" w:cs="Calibri"/>
                <w:color w:val="000000" w:themeColor="text1"/>
                <w:sz w:val="22"/>
              </w:rPr>
              <w:t>1  (-1)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1CD46989" w14:textId="7328E35F"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0C0B955D" w14:textId="64C4D5F8" w:rsidR="2DBC0D02" w:rsidRDefault="2DBC0D02" w:rsidP="2DBC0D02">
            <w:pPr>
              <w:jc w:val="center"/>
            </w:pPr>
            <w:r w:rsidRPr="2DBC0D02">
              <w:rPr>
                <w:rFonts w:ascii="Calibri" w:eastAsia="Calibri" w:hAnsi="Calibri" w:cs="Calibri"/>
                <w:color w:val="000000" w:themeColor="text1"/>
                <w:sz w:val="22"/>
              </w:rPr>
              <w:t>3</w:t>
            </w:r>
          </w:p>
        </w:tc>
      </w:tr>
      <w:tr w:rsidR="2DBC0D02" w14:paraId="0A71EC5E"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72D45" w14:textId="552F5A29" w:rsidR="2DBC0D02" w:rsidRDefault="2DBC0D02">
            <w:r w:rsidRPr="2DBC0D02">
              <w:rPr>
                <w:rFonts w:ascii="Calibri" w:eastAsia="Calibri" w:hAnsi="Calibri" w:cs="Calibri"/>
                <w:b/>
                <w:bCs/>
                <w:szCs w:val="20"/>
              </w:rPr>
              <w:t xml:space="preserve">Goal 10. Reduce inequality within and among countries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4B70A142" w14:textId="5820CDCC" w:rsidR="2DBC0D02" w:rsidRDefault="2DBC0D02" w:rsidP="2DBC0D02">
            <w:pPr>
              <w:jc w:val="center"/>
            </w:pPr>
            <w:r w:rsidRPr="2DBC0D02">
              <w:rPr>
                <w:rFonts w:ascii="Calibri" w:eastAsia="Calibri" w:hAnsi="Calibri" w:cs="Calibri"/>
                <w:color w:val="000000" w:themeColor="text1"/>
                <w:sz w:val="22"/>
              </w:rPr>
              <w:t>0   (-1)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3E1F4623" w14:textId="4AC05138"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3AB83656" w14:textId="3C07A710" w:rsidR="2DBC0D02" w:rsidRDefault="2DBC0D02" w:rsidP="2DBC0D02">
            <w:pPr>
              <w:jc w:val="center"/>
            </w:pPr>
            <w:r w:rsidRPr="2DBC0D02">
              <w:rPr>
                <w:rFonts w:ascii="Calibri" w:eastAsia="Calibri" w:hAnsi="Calibri" w:cs="Calibri"/>
                <w:color w:val="000000" w:themeColor="text1"/>
                <w:sz w:val="22"/>
              </w:rPr>
              <w:t>3</w:t>
            </w:r>
          </w:p>
        </w:tc>
      </w:tr>
      <w:tr w:rsidR="2DBC0D02" w14:paraId="618FD82E"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2E8548" w14:textId="4E0DE579" w:rsidR="2DBC0D02" w:rsidRDefault="2DBC0D02">
            <w:r w:rsidRPr="2DBC0D02">
              <w:rPr>
                <w:rFonts w:ascii="Calibri" w:eastAsia="Calibri" w:hAnsi="Calibri" w:cs="Calibri"/>
                <w:b/>
                <w:bCs/>
                <w:szCs w:val="20"/>
              </w:rPr>
              <w:t xml:space="preserve">Goal 11. Make cities and human settlements inclusive, safe, resilient and sustainable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57497D4C" w14:textId="35706518"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27C8088E" w14:textId="3247AF27"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5627FE2D" w14:textId="2A07758C" w:rsidR="2DBC0D02" w:rsidRDefault="2DBC0D02" w:rsidP="2DBC0D02">
            <w:pPr>
              <w:jc w:val="center"/>
            </w:pPr>
            <w:r w:rsidRPr="2DBC0D02">
              <w:rPr>
                <w:rFonts w:ascii="Calibri" w:eastAsia="Calibri" w:hAnsi="Calibri" w:cs="Calibri"/>
                <w:color w:val="000000" w:themeColor="text1"/>
                <w:sz w:val="22"/>
              </w:rPr>
              <w:t>3</w:t>
            </w:r>
          </w:p>
        </w:tc>
      </w:tr>
      <w:tr w:rsidR="2DBC0D02" w14:paraId="32491DB4"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587BA" w14:textId="4DE88520" w:rsidR="2DBC0D02" w:rsidRDefault="2DBC0D02">
            <w:r w:rsidRPr="2DBC0D02">
              <w:rPr>
                <w:rFonts w:ascii="Calibri" w:eastAsia="Calibri" w:hAnsi="Calibri" w:cs="Calibri"/>
                <w:b/>
                <w:bCs/>
                <w:szCs w:val="20"/>
              </w:rPr>
              <w:t xml:space="preserve">Goal 12. Ensure sustainable consumption and production patterns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vAlign w:val="center"/>
          </w:tcPr>
          <w:p w14:paraId="4D6C7B87" w14:textId="287007DC" w:rsidR="2DBC0D02" w:rsidRDefault="2DBC0D02" w:rsidP="2DBC0D02">
            <w:pPr>
              <w:jc w:val="center"/>
            </w:pPr>
            <w:r w:rsidRPr="2DBC0D02">
              <w:rPr>
                <w:rFonts w:ascii="Calibri" w:eastAsia="Calibri" w:hAnsi="Calibri" w:cs="Calibri"/>
                <w:color w:val="000000" w:themeColor="text1"/>
                <w:sz w:val="22"/>
              </w:rPr>
              <w:t>0  (-1)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576B917B" w14:textId="18468FA2"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8D5E0E9" w14:textId="2AFB3377" w:rsidR="2DBC0D02" w:rsidRDefault="2DBC0D02" w:rsidP="2DBC0D02">
            <w:pPr>
              <w:jc w:val="center"/>
            </w:pPr>
            <w:r w:rsidRPr="2DBC0D02">
              <w:rPr>
                <w:rFonts w:ascii="Calibri" w:eastAsia="Calibri" w:hAnsi="Calibri" w:cs="Calibri"/>
                <w:color w:val="000000" w:themeColor="text1"/>
                <w:sz w:val="22"/>
              </w:rPr>
              <w:t>3</w:t>
            </w:r>
          </w:p>
        </w:tc>
      </w:tr>
      <w:tr w:rsidR="2DBC0D02" w14:paraId="44A55E2F"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CDE4C" w14:textId="780DC743" w:rsidR="2DBC0D02" w:rsidRDefault="2DBC0D02">
            <w:r w:rsidRPr="2DBC0D02">
              <w:rPr>
                <w:rFonts w:ascii="Calibri" w:eastAsia="Calibri" w:hAnsi="Calibri" w:cs="Calibri"/>
                <w:b/>
                <w:bCs/>
                <w:szCs w:val="20"/>
              </w:rPr>
              <w:t xml:space="preserve">Goal 13. Take urgent action to combat climate change and its impacts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47E5463D" w14:textId="6AF4A1E4" w:rsidR="2DBC0D02" w:rsidRDefault="2DBC0D02" w:rsidP="2DBC0D02">
            <w:pPr>
              <w:jc w:val="center"/>
            </w:pPr>
            <w:r w:rsidRPr="2DBC0D02">
              <w:rPr>
                <w:rFonts w:ascii="Calibri" w:eastAsia="Calibri" w:hAnsi="Calibri" w:cs="Calibri"/>
                <w:color w:val="000000" w:themeColor="text1"/>
                <w:sz w:val="22"/>
              </w:rPr>
              <w:t>1</w:t>
            </w:r>
          </w:p>
          <w:p w14:paraId="2BBBA7E1" w14:textId="0523ED31" w:rsidR="2DBC0D02" w:rsidRDefault="2DBC0D02" w:rsidP="2DBC0D02">
            <w:pPr>
              <w:jc w:val="center"/>
            </w:pPr>
            <w:r w:rsidRPr="2DBC0D02">
              <w:rPr>
                <w:rFonts w:ascii="Calibri" w:eastAsia="Calibri" w:hAnsi="Calibri" w:cs="Calibri"/>
                <w:sz w:val="22"/>
              </w:rPr>
              <w:t xml:space="preserve">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786A4F35" w14:textId="6DAC6763" w:rsidR="2DBC0D02" w:rsidRDefault="2DBC0D02" w:rsidP="2DBC0D02">
            <w:pPr>
              <w:jc w:val="center"/>
            </w:pPr>
            <w:r w:rsidRPr="2DBC0D02">
              <w:rPr>
                <w:rFonts w:ascii="Calibri" w:eastAsia="Calibri" w:hAnsi="Calibri" w:cs="Calibri"/>
                <w:color w:val="000000" w:themeColor="text1"/>
                <w:sz w:val="22"/>
              </w:rPr>
              <w:t>2</w:t>
            </w:r>
          </w:p>
          <w:p w14:paraId="2DCB86D1" w14:textId="2BBD22E2"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7715ED19" w14:textId="7D23CB46" w:rsidR="2DBC0D02" w:rsidRDefault="2DBC0D02" w:rsidP="2DBC0D02">
            <w:pPr>
              <w:jc w:val="center"/>
            </w:pPr>
            <w:r w:rsidRPr="2DBC0D02">
              <w:rPr>
                <w:rFonts w:ascii="Calibri" w:eastAsia="Calibri" w:hAnsi="Calibri" w:cs="Calibri"/>
                <w:color w:val="000000" w:themeColor="text1"/>
                <w:sz w:val="22"/>
              </w:rPr>
              <w:t>3</w:t>
            </w:r>
          </w:p>
        </w:tc>
      </w:tr>
      <w:tr w:rsidR="2DBC0D02" w14:paraId="030EE3EC"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DCE23" w14:textId="1060B8D8" w:rsidR="2DBC0D02" w:rsidRDefault="2DBC0D02">
            <w:r w:rsidRPr="2DBC0D02">
              <w:rPr>
                <w:rFonts w:ascii="Calibri" w:eastAsia="Calibri" w:hAnsi="Calibri" w:cs="Calibri"/>
                <w:b/>
                <w:bCs/>
                <w:szCs w:val="20"/>
              </w:rPr>
              <w:t xml:space="preserve">Goal 14. Conserve and sustainably use the oceans, seas and marine resources for sustainable development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4F68A71F" w14:textId="11FDED52"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2D6140B8" w14:textId="6FD8C53D" w:rsidR="2DBC0D02" w:rsidRDefault="2DBC0D02" w:rsidP="2DBC0D02">
            <w:pPr>
              <w:jc w:val="center"/>
            </w:pPr>
            <w:r w:rsidRPr="2DBC0D02">
              <w:rPr>
                <w:rFonts w:ascii="Calibri" w:eastAsia="Calibri" w:hAnsi="Calibri" w:cs="Calibri"/>
                <w:color w:val="000000" w:themeColor="text1"/>
                <w:sz w:val="22"/>
              </w:rPr>
              <w:t>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7F1053A6" w14:textId="5F4912AD" w:rsidR="2DBC0D02" w:rsidRDefault="2DBC0D02" w:rsidP="2DBC0D02">
            <w:pPr>
              <w:jc w:val="center"/>
            </w:pPr>
            <w:r w:rsidRPr="2DBC0D02">
              <w:rPr>
                <w:rFonts w:ascii="Calibri" w:eastAsia="Calibri" w:hAnsi="Calibri" w:cs="Calibri"/>
                <w:sz w:val="22"/>
              </w:rPr>
              <w:t xml:space="preserve"> </w:t>
            </w:r>
          </w:p>
        </w:tc>
      </w:tr>
      <w:tr w:rsidR="2DBC0D02" w14:paraId="56422F24"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1F54B" w14:textId="0593FA7C" w:rsidR="2DBC0D02" w:rsidRDefault="2DBC0D02">
            <w:r w:rsidRPr="2DBC0D02">
              <w:rPr>
                <w:rFonts w:ascii="Calibri" w:eastAsia="Calibri" w:hAnsi="Calibri" w:cs="Calibri"/>
                <w:b/>
                <w:bCs/>
                <w:szCs w:val="20"/>
              </w:rPr>
              <w:t xml:space="preserve">Goal 15. Protect, restore and promote sustainable use of terrestrial ecosystems, sustainably manage forests, combat desertification, and halt and reverse land degradation and halt biodiversity loss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6371EAFC" w14:textId="5A81F9B7"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5C56CF10" w14:textId="161EB5E8"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555A33E6" w14:textId="527DEF0E" w:rsidR="2DBC0D02" w:rsidRDefault="2DBC0D02" w:rsidP="2DBC0D02">
            <w:pPr>
              <w:jc w:val="center"/>
            </w:pPr>
            <w:r w:rsidRPr="2DBC0D02">
              <w:rPr>
                <w:rFonts w:ascii="Calibri" w:eastAsia="Calibri" w:hAnsi="Calibri" w:cs="Calibri"/>
                <w:color w:val="000000" w:themeColor="text1"/>
                <w:sz w:val="22"/>
              </w:rPr>
              <w:t>3</w:t>
            </w:r>
          </w:p>
        </w:tc>
      </w:tr>
      <w:tr w:rsidR="2DBC0D02" w14:paraId="75651740"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A7B232" w14:textId="39E29D83" w:rsidR="2DBC0D02" w:rsidRDefault="2DBC0D02">
            <w:r w:rsidRPr="2DBC0D02">
              <w:rPr>
                <w:rFonts w:ascii="Calibri" w:eastAsia="Calibri" w:hAnsi="Calibri" w:cs="Calibri"/>
                <w:b/>
                <w:bCs/>
                <w:szCs w:val="20"/>
              </w:rPr>
              <w:t xml:space="preserve">Goal 16. Promote peaceful and inclusive societies for sustainable development, provide access to justice for all and build effective, accountable and inclusive institutions at all levels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2DABFE01" w14:textId="10302D29" w:rsidR="2DBC0D02" w:rsidRDefault="2DBC0D02" w:rsidP="2DBC0D02">
            <w:pPr>
              <w:jc w:val="center"/>
            </w:pPr>
            <w:r w:rsidRPr="2DBC0D02">
              <w:rPr>
                <w:rFonts w:ascii="Calibri" w:eastAsia="Calibri" w:hAnsi="Calibri" w:cs="Calibri"/>
                <w:color w:val="000000" w:themeColor="text1"/>
                <w:sz w:val="22"/>
              </w:rPr>
              <w:t>1</w:t>
            </w:r>
          </w:p>
          <w:p w14:paraId="5A31FDD2" w14:textId="0F938154"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6C1CF06C" w14:textId="40D8A595" w:rsidR="2DBC0D02" w:rsidRDefault="2DBC0D02" w:rsidP="2DBC0D02">
            <w:pPr>
              <w:jc w:val="center"/>
            </w:pPr>
            <w:r w:rsidRPr="2DBC0D02">
              <w:rPr>
                <w:rFonts w:ascii="Calibri" w:eastAsia="Calibri" w:hAnsi="Calibri" w:cs="Calibri"/>
                <w:color w:val="000000" w:themeColor="text1"/>
                <w:sz w:val="22"/>
              </w:rPr>
              <w:t>3</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475B80D6" w14:textId="25CC7837" w:rsidR="2DBC0D02" w:rsidRDefault="2DBC0D02" w:rsidP="2DBC0D02">
            <w:pPr>
              <w:jc w:val="center"/>
            </w:pPr>
            <w:r w:rsidRPr="2DBC0D02">
              <w:rPr>
                <w:rFonts w:ascii="Calibri" w:eastAsia="Calibri" w:hAnsi="Calibri" w:cs="Calibri"/>
                <w:color w:val="000000" w:themeColor="text1"/>
                <w:sz w:val="22"/>
              </w:rPr>
              <w:t>3</w:t>
            </w:r>
          </w:p>
        </w:tc>
      </w:tr>
      <w:tr w:rsidR="2DBC0D02" w14:paraId="0C1F305F" w14:textId="77777777" w:rsidTr="2DBC0D02">
        <w:trPr>
          <w:trHeight w:val="780"/>
        </w:trPr>
        <w:tc>
          <w:tcPr>
            <w:tcW w:w="5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4A9C4" w14:textId="73AA529F" w:rsidR="2DBC0D02" w:rsidRDefault="2DBC0D02">
            <w:r w:rsidRPr="2DBC0D02">
              <w:rPr>
                <w:rFonts w:ascii="Calibri" w:eastAsia="Calibri" w:hAnsi="Calibri" w:cs="Calibri"/>
                <w:b/>
                <w:bCs/>
                <w:szCs w:val="20"/>
              </w:rPr>
              <w:t xml:space="preserve">Goal 17. Strengthen the means of implementation and revitalize the Global Partnership for Sustainable Development </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2C616CD0" w14:textId="0B427E43" w:rsidR="2DBC0D02" w:rsidRDefault="2DBC0D02" w:rsidP="2DBC0D02">
            <w:pPr>
              <w:jc w:val="center"/>
            </w:pPr>
            <w:r w:rsidRPr="2DBC0D02">
              <w:rPr>
                <w:rFonts w:ascii="Calibri" w:eastAsia="Calibri" w:hAnsi="Calibri" w:cs="Calibri"/>
                <w:color w:val="000000" w:themeColor="text1"/>
                <w:sz w:val="22"/>
              </w:rPr>
              <w:t>1</w:t>
            </w:r>
          </w:p>
          <w:p w14:paraId="5CB535CA" w14:textId="084096DF" w:rsidR="2DBC0D02" w:rsidRDefault="2DBC0D02" w:rsidP="2DBC0D02">
            <w:pPr>
              <w:jc w:val="center"/>
            </w:pPr>
            <w:r w:rsidRPr="2DBC0D02">
              <w:rPr>
                <w:rFonts w:ascii="Calibri" w:eastAsia="Calibri" w:hAnsi="Calibri" w:cs="Calibri"/>
                <w:color w:val="000000" w:themeColor="text1"/>
                <w:sz w:val="22"/>
              </w:rPr>
              <w:t>(+1)</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FF66"/>
            <w:vAlign w:val="center"/>
          </w:tcPr>
          <w:p w14:paraId="237C757D" w14:textId="5904C82A" w:rsidR="2DBC0D02" w:rsidRDefault="2DBC0D02" w:rsidP="2DBC0D02">
            <w:pPr>
              <w:jc w:val="center"/>
            </w:pPr>
            <w:r w:rsidRPr="2DBC0D02">
              <w:rPr>
                <w:rFonts w:ascii="Calibri" w:eastAsia="Calibri" w:hAnsi="Calibri" w:cs="Calibri"/>
                <w:color w:val="000000" w:themeColor="text1"/>
                <w:szCs w:val="20"/>
              </w:rPr>
              <w:t xml:space="preserve"> 2</w:t>
            </w:r>
          </w:p>
        </w:tc>
        <w:tc>
          <w:tcPr>
            <w:tcW w:w="1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CC66"/>
            <w:vAlign w:val="center"/>
          </w:tcPr>
          <w:p w14:paraId="40B29773" w14:textId="2D0202D9" w:rsidR="2DBC0D02" w:rsidRDefault="2DBC0D02" w:rsidP="2DBC0D02">
            <w:pPr>
              <w:jc w:val="center"/>
            </w:pPr>
            <w:r w:rsidRPr="2DBC0D02">
              <w:rPr>
                <w:rFonts w:ascii="Calibri" w:eastAsia="Calibri" w:hAnsi="Calibri" w:cs="Calibri"/>
                <w:color w:val="000000" w:themeColor="text1"/>
                <w:sz w:val="22"/>
              </w:rPr>
              <w:t>3</w:t>
            </w:r>
          </w:p>
        </w:tc>
      </w:tr>
    </w:tbl>
    <w:p w14:paraId="6DCC10A9" w14:textId="28380137" w:rsidR="2DBC0D02" w:rsidRDefault="2DBC0D02" w:rsidP="2DBC0D02">
      <w:pPr>
        <w:tabs>
          <w:tab w:val="left" w:pos="3578"/>
          <w:tab w:val="left" w:pos="4057"/>
          <w:tab w:val="left" w:pos="4537"/>
          <w:tab w:val="left" w:pos="5017"/>
          <w:tab w:val="left" w:pos="5497"/>
          <w:tab w:val="left" w:pos="6111"/>
          <w:tab w:val="left" w:pos="6591"/>
          <w:tab w:val="left" w:pos="7071"/>
          <w:tab w:val="left" w:pos="7551"/>
          <w:tab w:val="left" w:pos="8031"/>
        </w:tabs>
        <w:spacing w:line="257" w:lineRule="auto"/>
        <w:rPr>
          <w:rFonts w:ascii="Calibri" w:eastAsia="Calibri" w:hAnsi="Calibri" w:cs="Calibri"/>
          <w:color w:val="000000" w:themeColor="text1"/>
          <w:szCs w:val="20"/>
        </w:rPr>
      </w:pPr>
      <w:r w:rsidRPr="2DBC0D02">
        <w:rPr>
          <w:rFonts w:ascii="Calibri" w:eastAsia="Calibri" w:hAnsi="Calibri" w:cs="Calibri"/>
          <w:color w:val="000000" w:themeColor="text1"/>
          <w:szCs w:val="20"/>
        </w:rPr>
        <w:t>Key: light green minimal contribution; green – moderate contribution; dark green significant contribution; A score + or - indicates movement from 2019 election analysis</w:t>
      </w:r>
      <w:r w:rsidR="00EC20F1">
        <w:rPr>
          <w:rFonts w:ascii="Calibri" w:eastAsia="Calibri" w:hAnsi="Calibri" w:cs="Calibri"/>
          <w:color w:val="000000" w:themeColor="text1"/>
          <w:szCs w:val="20"/>
        </w:rPr>
        <w:t>.</w:t>
      </w:r>
    </w:p>
    <w:p w14:paraId="36DB8D56" w14:textId="7DAE9FAD" w:rsidR="2DBC0D02" w:rsidRDefault="2DBC0D02" w:rsidP="2DBC0D02">
      <w:pPr>
        <w:rPr>
          <w:rFonts w:eastAsia="Arial" w:cs="Arial"/>
          <w:sz w:val="22"/>
        </w:rPr>
      </w:pPr>
      <w:r w:rsidRPr="2DBC0D02">
        <w:rPr>
          <w:rFonts w:eastAsia="Arial" w:cs="Arial"/>
          <w:sz w:val="22"/>
        </w:rPr>
        <w:t xml:space="preserve">The study also compared the 2019 results using a similar method with the 2022 results. The negative or positive scores indicated changes since the last election. The Liberal Party decreased in alignment with five SDGs. </w:t>
      </w:r>
    </w:p>
    <w:p w14:paraId="25E6A468" w14:textId="60027BEE" w:rsidR="2DBC0D02" w:rsidRDefault="2DBC0D02" w:rsidP="2DBC0D02">
      <w:pPr>
        <w:rPr>
          <w:rFonts w:eastAsia="Arial" w:cs="Arial"/>
          <w:sz w:val="22"/>
        </w:rPr>
      </w:pPr>
      <w:r w:rsidRPr="2DBC0D02">
        <w:rPr>
          <w:rFonts w:eastAsia="Arial" w:cs="Arial"/>
          <w:sz w:val="22"/>
        </w:rPr>
        <w:t>The main reason for this was most likely explained by the Liberal Party predominantly focusing on economic initiatives with large funding amounts promoting economic development. The lack of a corruption commission also saw a decrease in alignment for the Liberal Party for SDG #16.</w:t>
      </w:r>
    </w:p>
    <w:p w14:paraId="50646E7D" w14:textId="2F543FCC" w:rsidR="2DBC0D02" w:rsidRDefault="2DBC0D02" w:rsidP="2DBC0D02">
      <w:pPr>
        <w:rPr>
          <w:rFonts w:eastAsia="Arial" w:cs="Arial"/>
          <w:sz w:val="22"/>
        </w:rPr>
      </w:pPr>
      <w:r w:rsidRPr="2DBC0D02">
        <w:rPr>
          <w:rFonts w:eastAsia="Arial" w:cs="Arial"/>
          <w:sz w:val="22"/>
        </w:rPr>
        <w:lastRenderedPageBreak/>
        <w:t>Labor decreased in poverty alleviation as there were fewer specific initiatives and policies that aligned with the SDGs targets within that goal. Another decrease for Labor was in the area of climate change which appeared to be linked with a decrease in the espoused policies ranging across the climate change policy area for this election.</w:t>
      </w:r>
    </w:p>
    <w:p w14:paraId="37C1FED0" w14:textId="418DD1F7" w:rsidR="2DBC0D02" w:rsidRDefault="2DBC0D02" w:rsidP="2DBC0D02">
      <w:pPr>
        <w:rPr>
          <w:rFonts w:eastAsia="Calibri"/>
          <w:szCs w:val="20"/>
        </w:rPr>
      </w:pPr>
      <w:r w:rsidRPr="2DBC0D02">
        <w:rPr>
          <w:rFonts w:eastAsia="Arial" w:cs="Arial"/>
          <w:sz w:val="22"/>
        </w:rPr>
        <w:t>“The smaller parties were not included in the analysis as they did not have comprehensive policy platforms like the major parties. Additionally, some parties like One Nation actively opposed the SDGs in their policy platform,” Dr Hales said.</w:t>
      </w:r>
    </w:p>
    <w:p w14:paraId="490073BA" w14:textId="132A3171" w:rsidR="2DBC0D02" w:rsidRDefault="2DBC0D02" w:rsidP="2DBC0D02">
      <w:pPr>
        <w:rPr>
          <w:rFonts w:eastAsia="Arial" w:cs="Arial"/>
          <w:sz w:val="22"/>
        </w:rPr>
      </w:pPr>
      <w:r w:rsidRPr="2DBC0D02">
        <w:rPr>
          <w:rFonts w:eastAsia="Arial" w:cs="Arial"/>
          <w:sz w:val="22"/>
        </w:rPr>
        <w:t xml:space="preserve">“In the case of Independents, they may have some comprehensive policies that align quite well with some SDGs but they tend not to have complete policy platforms that can cover all SDGs. The focus areas tend to include gender, climate change, inequality, peace justice and strong institutions. </w:t>
      </w:r>
    </w:p>
    <w:p w14:paraId="5F2A2B00" w14:textId="1E14AB45" w:rsidR="2DBC0D02" w:rsidRDefault="2DBC0D02" w:rsidP="2DBC0D02">
      <w:pPr>
        <w:rPr>
          <w:rFonts w:eastAsia="Arial" w:cs="Arial"/>
          <w:sz w:val="22"/>
        </w:rPr>
      </w:pPr>
      <w:r w:rsidRPr="2DBC0D02">
        <w:rPr>
          <w:rFonts w:eastAsia="Arial" w:cs="Arial"/>
          <w:sz w:val="22"/>
        </w:rPr>
        <w:t xml:space="preserve">“More broadly, it is evident that there is a significant variance in commitment to the SDGs, and the UN itself, among Australia’s parties, and it’s unlikely that we’ll see any genuine progress in these areas unless we’re able to achieve greater unity of vision in terms of the things that matter to us – and these goals </w:t>
      </w:r>
      <w:r w:rsidRPr="2DBC0D02">
        <w:rPr>
          <w:rFonts w:eastAsia="Arial" w:cs="Arial"/>
          <w:i/>
          <w:iCs/>
          <w:sz w:val="22"/>
        </w:rPr>
        <w:t>should</w:t>
      </w:r>
      <w:r w:rsidRPr="2DBC0D02">
        <w:rPr>
          <w:rFonts w:eastAsia="Arial" w:cs="Arial"/>
          <w:sz w:val="22"/>
        </w:rPr>
        <w:t xml:space="preserve"> matter to us.</w:t>
      </w:r>
    </w:p>
    <w:p w14:paraId="40046F7A" w14:textId="79BC40F7" w:rsidR="2DBC0D02" w:rsidRDefault="2DBC0D02" w:rsidP="2DBC0D02">
      <w:pPr>
        <w:rPr>
          <w:rFonts w:eastAsia="Arial" w:cs="Arial"/>
          <w:sz w:val="22"/>
        </w:rPr>
      </w:pPr>
      <w:r w:rsidRPr="2DBC0D02">
        <w:rPr>
          <w:rFonts w:eastAsia="Arial" w:cs="Arial"/>
          <w:sz w:val="22"/>
        </w:rPr>
        <w:t>“The continued focus on economic development as the dominant measure and mode of progress in Australia needs to be broadened to include other aspects of progress. The SDGs are an important measure of ‘progress’ in Australia.”</w:t>
      </w:r>
    </w:p>
    <w:p w14:paraId="0EDF4B51" w14:textId="667E2415" w:rsidR="2DBC0D02" w:rsidRDefault="2DBC0D02" w:rsidP="2DBC0D02">
      <w:pPr>
        <w:rPr>
          <w:rFonts w:eastAsia="Calibri"/>
          <w:szCs w:val="20"/>
        </w:rPr>
      </w:pPr>
      <w:r w:rsidRPr="2DBC0D02">
        <w:rPr>
          <w:rFonts w:eastAsia="Arial" w:cs="Arial"/>
          <w:sz w:val="22"/>
        </w:rPr>
        <w:t>END</w:t>
      </w:r>
    </w:p>
    <w:p w14:paraId="2B0C5723" w14:textId="20509FD0" w:rsidR="2DBC0D02" w:rsidRDefault="2DBC0D02" w:rsidP="2DBC0D02">
      <w:pPr>
        <w:rPr>
          <w:rFonts w:eastAsia="Calibri"/>
          <w:szCs w:val="20"/>
        </w:rPr>
      </w:pPr>
    </w:p>
    <w:sectPr w:rsidR="2DBC0D02" w:rsidSect="0088056A">
      <w:headerReference w:type="default" r:id="rId12"/>
      <w:footerReference w:type="default" r:id="rId13"/>
      <w:pgSz w:w="11906" w:h="16838"/>
      <w:pgMar w:top="3686" w:right="851" w:bottom="1418" w:left="851" w:header="85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99EC" w14:textId="77777777" w:rsidR="00BE66DA" w:rsidRDefault="00BE66DA" w:rsidP="00575CC3">
      <w:pPr>
        <w:spacing w:after="0" w:line="240" w:lineRule="auto"/>
      </w:pPr>
      <w:r>
        <w:separator/>
      </w:r>
    </w:p>
  </w:endnote>
  <w:endnote w:type="continuationSeparator" w:id="0">
    <w:p w14:paraId="1EF3A435" w14:textId="77777777" w:rsidR="00BE66DA" w:rsidRDefault="00BE66DA"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NDRYSTERLING-LIGHT">
    <w:altName w:val="Calibri"/>
    <w:panose1 w:val="020B0604020202020204"/>
    <w:charset w:val="4D"/>
    <w:family w:val="auto"/>
    <w:notTrueType/>
    <w:pitch w:val="variable"/>
    <w:sig w:usb0="800000AF" w:usb1="4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45AC" w14:textId="7B75D554" w:rsidR="00575CC3" w:rsidRPr="008C5B61" w:rsidRDefault="5381FC8B" w:rsidP="5381FC8B">
    <w:pPr>
      <w:jc w:val="right"/>
      <w:rPr>
        <w:rFonts w:cs="Arial"/>
        <w:color w:val="000000" w:themeColor="text1"/>
      </w:rPr>
    </w:pPr>
    <w:r w:rsidRPr="5381FC8B">
      <w:rPr>
        <w:rFonts w:cs="Arial"/>
        <w:color w:val="000000" w:themeColor="text1"/>
      </w:rPr>
      <w:t xml:space="preserve">Carley </w:t>
    </w:r>
    <w:r w:rsidRPr="5381FC8B">
      <w:rPr>
        <w:rFonts w:cs="Arial"/>
        <w:color w:val="000000" w:themeColor="text1"/>
      </w:rPr>
      <w:t xml:space="preserve">Rosengreen  |  0433 265 898 |  c.rosengreen@griffith.edu.au  |  </w:t>
    </w:r>
    <w:r w:rsidRPr="5381FC8B">
      <w:rPr>
        <w:rFonts w:cs="Arial"/>
        <w:b/>
        <w:bCs/>
        <w:color w:val="DA1E12"/>
      </w:rPr>
      <w:t>griffith.edu.au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DFB2" w14:textId="77777777" w:rsidR="00BE66DA" w:rsidRDefault="00BE66DA" w:rsidP="00575CC3">
      <w:pPr>
        <w:spacing w:after="0" w:line="240" w:lineRule="auto"/>
      </w:pPr>
      <w:r>
        <w:separator/>
      </w:r>
    </w:p>
  </w:footnote>
  <w:footnote w:type="continuationSeparator" w:id="0">
    <w:p w14:paraId="5BFE3A38" w14:textId="77777777" w:rsidR="00BE66DA" w:rsidRDefault="00BE66DA"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D43B" w14:textId="22D6CC39" w:rsidR="00575CC3" w:rsidRPr="00273FF8" w:rsidRDefault="005B4CF6" w:rsidP="00273FF8">
    <w:pPr>
      <w:jc w:val="right"/>
    </w:pPr>
    <w:r>
      <w:rPr>
        <w:noProof/>
        <w:lang w:val="en-US" w:eastAsia="en-US"/>
      </w:rPr>
      <w:drawing>
        <wp:anchor distT="0" distB="0" distL="114300" distR="114300" simplePos="0" relativeHeight="251658240" behindDoc="1" locked="0" layoutInCell="1" allowOverlap="1" wp14:anchorId="5A45BDE8" wp14:editId="6BB73981">
          <wp:simplePos x="0" y="0"/>
          <wp:positionH relativeFrom="column">
            <wp:posOffset>-529921</wp:posOffset>
          </wp:positionH>
          <wp:positionV relativeFrom="paragraph">
            <wp:posOffset>-530860</wp:posOffset>
          </wp:positionV>
          <wp:extent cx="7559999" cy="10685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5"/>
                  </a:xfrm>
                  <a:prstGeom prst="rect">
                    <a:avLst/>
                  </a:prstGeom>
                </pic:spPr>
              </pic:pic>
            </a:graphicData>
          </a:graphic>
          <wp14:sizeRelH relativeFrom="margin">
            <wp14:pctWidth>0</wp14:pctWidth>
          </wp14:sizeRelH>
          <wp14:sizeRelV relativeFrom="margin">
            <wp14:pctHeight>0</wp14:pctHeight>
          </wp14:sizeRelV>
        </wp:anchor>
      </w:drawing>
    </w:r>
    <w:r w:rsidR="2BAA55C3">
      <w:rPr>
        <w:noProof/>
        <w:lang w:val="en-US" w:eastAsia="en-US"/>
      </w:rPr>
      <w:t xml:space="preserve"> </w:t>
    </w:r>
  </w:p>
</w:hdr>
</file>

<file path=word/intelligence.xml><?xml version="1.0" encoding="utf-8"?>
<int:Intelligence xmlns:int="http://schemas.microsoft.com/office/intelligence/2019/intelligence">
  <int:IntelligenceSettings/>
  <int:Manifest>
    <int:ParagraphRange paragraphId="330583463" textId="1883985851" start="0" length="75" invalidationStart="0" invalidationLength="75" id="1zSMuWV2"/>
    <int:ParagraphRange paragraphId="1924483351" textId="618704628" start="0" length="224" invalidationStart="0" invalidationLength="224" id="T3mfjNdV"/>
  </int:Manifest>
  <int:Observations>
    <int:Content id="1zSMuWV2">
      <int:Rejection type="WordDesignerDefaultAnnotation"/>
    </int:Content>
    <int:Content id="T3mfjNdV">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B35"/>
    <w:multiLevelType w:val="hybridMultilevel"/>
    <w:tmpl w:val="61BE4952"/>
    <w:lvl w:ilvl="0" w:tplc="2AD20C1E">
      <w:start w:val="1"/>
      <w:numFmt w:val="bullet"/>
      <w:lvlText w:val=""/>
      <w:lvlJc w:val="left"/>
      <w:pPr>
        <w:ind w:left="720" w:hanging="360"/>
      </w:pPr>
      <w:rPr>
        <w:rFonts w:ascii="Symbol" w:hAnsi="Symbol" w:hint="default"/>
      </w:rPr>
    </w:lvl>
    <w:lvl w:ilvl="1" w:tplc="56906796">
      <w:start w:val="1"/>
      <w:numFmt w:val="bullet"/>
      <w:lvlText w:val="o"/>
      <w:lvlJc w:val="left"/>
      <w:pPr>
        <w:ind w:left="1440" w:hanging="360"/>
      </w:pPr>
      <w:rPr>
        <w:rFonts w:ascii="Courier New" w:hAnsi="Courier New" w:hint="default"/>
      </w:rPr>
    </w:lvl>
    <w:lvl w:ilvl="2" w:tplc="487075BC">
      <w:start w:val="1"/>
      <w:numFmt w:val="bullet"/>
      <w:lvlText w:val=""/>
      <w:lvlJc w:val="left"/>
      <w:pPr>
        <w:ind w:left="2160" w:hanging="360"/>
      </w:pPr>
      <w:rPr>
        <w:rFonts w:ascii="Wingdings" w:hAnsi="Wingdings" w:hint="default"/>
      </w:rPr>
    </w:lvl>
    <w:lvl w:ilvl="3" w:tplc="1CD8DE52">
      <w:start w:val="1"/>
      <w:numFmt w:val="bullet"/>
      <w:lvlText w:val=""/>
      <w:lvlJc w:val="left"/>
      <w:pPr>
        <w:ind w:left="2880" w:hanging="360"/>
      </w:pPr>
      <w:rPr>
        <w:rFonts w:ascii="Symbol" w:hAnsi="Symbol" w:hint="default"/>
      </w:rPr>
    </w:lvl>
    <w:lvl w:ilvl="4" w:tplc="9EB64650">
      <w:start w:val="1"/>
      <w:numFmt w:val="bullet"/>
      <w:lvlText w:val="o"/>
      <w:lvlJc w:val="left"/>
      <w:pPr>
        <w:ind w:left="3600" w:hanging="360"/>
      </w:pPr>
      <w:rPr>
        <w:rFonts w:ascii="Courier New" w:hAnsi="Courier New" w:hint="default"/>
      </w:rPr>
    </w:lvl>
    <w:lvl w:ilvl="5" w:tplc="C52806EE">
      <w:start w:val="1"/>
      <w:numFmt w:val="bullet"/>
      <w:lvlText w:val=""/>
      <w:lvlJc w:val="left"/>
      <w:pPr>
        <w:ind w:left="4320" w:hanging="360"/>
      </w:pPr>
      <w:rPr>
        <w:rFonts w:ascii="Wingdings" w:hAnsi="Wingdings" w:hint="default"/>
      </w:rPr>
    </w:lvl>
    <w:lvl w:ilvl="6" w:tplc="3D3EF208">
      <w:start w:val="1"/>
      <w:numFmt w:val="bullet"/>
      <w:lvlText w:val=""/>
      <w:lvlJc w:val="left"/>
      <w:pPr>
        <w:ind w:left="5040" w:hanging="360"/>
      </w:pPr>
      <w:rPr>
        <w:rFonts w:ascii="Symbol" w:hAnsi="Symbol" w:hint="default"/>
      </w:rPr>
    </w:lvl>
    <w:lvl w:ilvl="7" w:tplc="A28EBB52">
      <w:start w:val="1"/>
      <w:numFmt w:val="bullet"/>
      <w:lvlText w:val="o"/>
      <w:lvlJc w:val="left"/>
      <w:pPr>
        <w:ind w:left="5760" w:hanging="360"/>
      </w:pPr>
      <w:rPr>
        <w:rFonts w:ascii="Courier New" w:hAnsi="Courier New" w:hint="default"/>
      </w:rPr>
    </w:lvl>
    <w:lvl w:ilvl="8" w:tplc="B4EAF1A2">
      <w:start w:val="1"/>
      <w:numFmt w:val="bullet"/>
      <w:lvlText w:val=""/>
      <w:lvlJc w:val="left"/>
      <w:pPr>
        <w:ind w:left="6480" w:hanging="360"/>
      </w:pPr>
      <w:rPr>
        <w:rFonts w:ascii="Wingdings" w:hAnsi="Wingdings" w:hint="default"/>
      </w:rPr>
    </w:lvl>
  </w:abstractNum>
  <w:abstractNum w:abstractNumId="1" w15:restartNumberingAfterBreak="0">
    <w:nsid w:val="3C217BA6"/>
    <w:multiLevelType w:val="hybridMultilevel"/>
    <w:tmpl w:val="34A28BC0"/>
    <w:lvl w:ilvl="0" w:tplc="6E68F6FA">
      <w:start w:val="1"/>
      <w:numFmt w:val="bullet"/>
      <w:pStyle w:val="BulletPoints"/>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2A1B0A"/>
    <w:multiLevelType w:val="hybridMultilevel"/>
    <w:tmpl w:val="E6F84CAE"/>
    <w:lvl w:ilvl="0" w:tplc="5CEA0882">
      <w:start w:val="1"/>
      <w:numFmt w:val="decimal"/>
      <w:pStyle w:val="Numberedlist"/>
      <w:lvlText w:val="%1."/>
      <w:lvlJc w:val="left"/>
      <w:pPr>
        <w:ind w:left="720" w:hanging="360"/>
      </w:pPr>
      <w:rPr>
        <w:rFonts w:ascii="FOUNDRYSTERLING-LIGHT" w:hAnsi="FOUNDRYSTERLING-LIGHT" w:hint="default"/>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1913013">
    <w:abstractNumId w:val="0"/>
  </w:num>
  <w:num w:numId="2" w16cid:durableId="758404990">
    <w:abstractNumId w:val="1"/>
  </w:num>
  <w:num w:numId="3" w16cid:durableId="576869254">
    <w:abstractNumId w:val="2"/>
  </w:num>
  <w:num w:numId="4" w16cid:durableId="2056463744">
    <w:abstractNumId w:val="1"/>
  </w:num>
  <w:num w:numId="5" w16cid:durableId="1272670088">
    <w:abstractNumId w:val="2"/>
  </w:num>
  <w:num w:numId="6" w16cid:durableId="593053484">
    <w:abstractNumId w:val="1"/>
  </w:num>
  <w:num w:numId="7" w16cid:durableId="556598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10641"/>
    <w:rsid w:val="00030C01"/>
    <w:rsid w:val="00040160"/>
    <w:rsid w:val="00040B20"/>
    <w:rsid w:val="000B0611"/>
    <w:rsid w:val="000C0E96"/>
    <w:rsid w:val="000D50CA"/>
    <w:rsid w:val="000E261F"/>
    <w:rsid w:val="000F6D34"/>
    <w:rsid w:val="00142D84"/>
    <w:rsid w:val="00145D0A"/>
    <w:rsid w:val="001663AC"/>
    <w:rsid w:val="00197AA2"/>
    <w:rsid w:val="001F2992"/>
    <w:rsid w:val="0021146A"/>
    <w:rsid w:val="00215B2C"/>
    <w:rsid w:val="0023397A"/>
    <w:rsid w:val="002658EB"/>
    <w:rsid w:val="00273FF8"/>
    <w:rsid w:val="00291234"/>
    <w:rsid w:val="002A395A"/>
    <w:rsid w:val="002F353A"/>
    <w:rsid w:val="003626E0"/>
    <w:rsid w:val="003B6F3B"/>
    <w:rsid w:val="00432932"/>
    <w:rsid w:val="00466DD2"/>
    <w:rsid w:val="004679C0"/>
    <w:rsid w:val="004A21CC"/>
    <w:rsid w:val="004B2C98"/>
    <w:rsid w:val="004E7493"/>
    <w:rsid w:val="00511C4E"/>
    <w:rsid w:val="00516FDA"/>
    <w:rsid w:val="0055646F"/>
    <w:rsid w:val="005578B3"/>
    <w:rsid w:val="00575CC3"/>
    <w:rsid w:val="0058866F"/>
    <w:rsid w:val="005B1942"/>
    <w:rsid w:val="005B4CF6"/>
    <w:rsid w:val="00671239"/>
    <w:rsid w:val="00676D20"/>
    <w:rsid w:val="00685581"/>
    <w:rsid w:val="0069179C"/>
    <w:rsid w:val="00697DF7"/>
    <w:rsid w:val="006E75DA"/>
    <w:rsid w:val="007237FE"/>
    <w:rsid w:val="0074540C"/>
    <w:rsid w:val="00791C73"/>
    <w:rsid w:val="007B5043"/>
    <w:rsid w:val="007B794F"/>
    <w:rsid w:val="007D17E0"/>
    <w:rsid w:val="007D542C"/>
    <w:rsid w:val="007D7CCE"/>
    <w:rsid w:val="007E31B4"/>
    <w:rsid w:val="0081097F"/>
    <w:rsid w:val="00813E0E"/>
    <w:rsid w:val="00813F9E"/>
    <w:rsid w:val="00823932"/>
    <w:rsid w:val="008462A5"/>
    <w:rsid w:val="00856256"/>
    <w:rsid w:val="00860734"/>
    <w:rsid w:val="0088056A"/>
    <w:rsid w:val="008C5B61"/>
    <w:rsid w:val="008D0A1C"/>
    <w:rsid w:val="008E7586"/>
    <w:rsid w:val="00935100"/>
    <w:rsid w:val="00960472"/>
    <w:rsid w:val="0099425D"/>
    <w:rsid w:val="009A6266"/>
    <w:rsid w:val="00A01F31"/>
    <w:rsid w:val="00A05949"/>
    <w:rsid w:val="00A17D44"/>
    <w:rsid w:val="00A2543B"/>
    <w:rsid w:val="00A62272"/>
    <w:rsid w:val="00A636CD"/>
    <w:rsid w:val="00A950E3"/>
    <w:rsid w:val="00AA7461"/>
    <w:rsid w:val="00AB5050"/>
    <w:rsid w:val="00B05515"/>
    <w:rsid w:val="00B1573B"/>
    <w:rsid w:val="00B21366"/>
    <w:rsid w:val="00B888F5"/>
    <w:rsid w:val="00BA184E"/>
    <w:rsid w:val="00BA3519"/>
    <w:rsid w:val="00BD3C74"/>
    <w:rsid w:val="00BE66DA"/>
    <w:rsid w:val="00BF1E11"/>
    <w:rsid w:val="00BF387D"/>
    <w:rsid w:val="00C1094A"/>
    <w:rsid w:val="00C20FA0"/>
    <w:rsid w:val="00C31251"/>
    <w:rsid w:val="00C536CF"/>
    <w:rsid w:val="00C72AE2"/>
    <w:rsid w:val="00C77710"/>
    <w:rsid w:val="00C812C4"/>
    <w:rsid w:val="00D2505B"/>
    <w:rsid w:val="00DA41A3"/>
    <w:rsid w:val="00DD35BF"/>
    <w:rsid w:val="00E05D23"/>
    <w:rsid w:val="00E23001"/>
    <w:rsid w:val="00E533B4"/>
    <w:rsid w:val="00E8629C"/>
    <w:rsid w:val="00E9343B"/>
    <w:rsid w:val="00EA34A3"/>
    <w:rsid w:val="00EA768F"/>
    <w:rsid w:val="00EC20F1"/>
    <w:rsid w:val="00ED6047"/>
    <w:rsid w:val="00EE51D5"/>
    <w:rsid w:val="00F014F7"/>
    <w:rsid w:val="00F44285"/>
    <w:rsid w:val="00F768D2"/>
    <w:rsid w:val="00F800C6"/>
    <w:rsid w:val="00F90D0C"/>
    <w:rsid w:val="00F960AB"/>
    <w:rsid w:val="00FB0F98"/>
    <w:rsid w:val="00FF3CC1"/>
    <w:rsid w:val="00FFC7D5"/>
    <w:rsid w:val="01054C01"/>
    <w:rsid w:val="01493D9C"/>
    <w:rsid w:val="017760C5"/>
    <w:rsid w:val="01F10DA1"/>
    <w:rsid w:val="0287F405"/>
    <w:rsid w:val="02CAC3F1"/>
    <w:rsid w:val="03133126"/>
    <w:rsid w:val="035C7066"/>
    <w:rsid w:val="0372BBD0"/>
    <w:rsid w:val="03767B82"/>
    <w:rsid w:val="0388BD10"/>
    <w:rsid w:val="03B8AEDE"/>
    <w:rsid w:val="0449FFAA"/>
    <w:rsid w:val="04620018"/>
    <w:rsid w:val="04F0E529"/>
    <w:rsid w:val="05063537"/>
    <w:rsid w:val="0567EFBD"/>
    <w:rsid w:val="05D8BD24"/>
    <w:rsid w:val="05F949E5"/>
    <w:rsid w:val="05FEA4A2"/>
    <w:rsid w:val="065DCD9F"/>
    <w:rsid w:val="06ABA435"/>
    <w:rsid w:val="0702370B"/>
    <w:rsid w:val="07DF6A33"/>
    <w:rsid w:val="07E6A249"/>
    <w:rsid w:val="08383C37"/>
    <w:rsid w:val="087F11A2"/>
    <w:rsid w:val="08AD2833"/>
    <w:rsid w:val="08C13CDF"/>
    <w:rsid w:val="0946B623"/>
    <w:rsid w:val="0974B2A6"/>
    <w:rsid w:val="09C8D4F7"/>
    <w:rsid w:val="09EFE612"/>
    <w:rsid w:val="0A5D0D40"/>
    <w:rsid w:val="0AF6E932"/>
    <w:rsid w:val="0B07F46C"/>
    <w:rsid w:val="0B4B28E1"/>
    <w:rsid w:val="0B63B714"/>
    <w:rsid w:val="0B9F5C20"/>
    <w:rsid w:val="0BEC7301"/>
    <w:rsid w:val="0C0901FB"/>
    <w:rsid w:val="0C5D88FA"/>
    <w:rsid w:val="0CEBED82"/>
    <w:rsid w:val="0CFF8775"/>
    <w:rsid w:val="0D14303F"/>
    <w:rsid w:val="0EDA38CD"/>
    <w:rsid w:val="0EF52A47"/>
    <w:rsid w:val="0F205487"/>
    <w:rsid w:val="0F7ECA37"/>
    <w:rsid w:val="0FFBC2F3"/>
    <w:rsid w:val="10416E10"/>
    <w:rsid w:val="1064B99A"/>
    <w:rsid w:val="10760246"/>
    <w:rsid w:val="1122FDA4"/>
    <w:rsid w:val="11AE8C97"/>
    <w:rsid w:val="11D6E9C7"/>
    <w:rsid w:val="11E73365"/>
    <w:rsid w:val="123E287E"/>
    <w:rsid w:val="123E33F5"/>
    <w:rsid w:val="12484E09"/>
    <w:rsid w:val="1284C255"/>
    <w:rsid w:val="12DCC5FD"/>
    <w:rsid w:val="130BEE8E"/>
    <w:rsid w:val="139C5A5C"/>
    <w:rsid w:val="13E747F3"/>
    <w:rsid w:val="13ED1388"/>
    <w:rsid w:val="1449A0A8"/>
    <w:rsid w:val="14792115"/>
    <w:rsid w:val="14A7BEEF"/>
    <w:rsid w:val="14E0CBEF"/>
    <w:rsid w:val="15219B24"/>
    <w:rsid w:val="154A981B"/>
    <w:rsid w:val="15C9011C"/>
    <w:rsid w:val="16E2D251"/>
    <w:rsid w:val="18254881"/>
    <w:rsid w:val="185F8309"/>
    <w:rsid w:val="188ACEBC"/>
    <w:rsid w:val="18BDA1CF"/>
    <w:rsid w:val="195388C4"/>
    <w:rsid w:val="19700FE4"/>
    <w:rsid w:val="197D29E5"/>
    <w:rsid w:val="1989C5BC"/>
    <w:rsid w:val="19D0C21B"/>
    <w:rsid w:val="1A160FE4"/>
    <w:rsid w:val="1A4BFF48"/>
    <w:rsid w:val="1A6CE334"/>
    <w:rsid w:val="1A6D1F08"/>
    <w:rsid w:val="1A88FE9B"/>
    <w:rsid w:val="1AB173A7"/>
    <w:rsid w:val="1B38045F"/>
    <w:rsid w:val="1B4D4A2C"/>
    <w:rsid w:val="1B8420B7"/>
    <w:rsid w:val="1B8E244B"/>
    <w:rsid w:val="1BA85933"/>
    <w:rsid w:val="1BE68706"/>
    <w:rsid w:val="1BF54291"/>
    <w:rsid w:val="1C08B395"/>
    <w:rsid w:val="1C0B833F"/>
    <w:rsid w:val="1C47636F"/>
    <w:rsid w:val="1C4B7699"/>
    <w:rsid w:val="1C6A4E10"/>
    <w:rsid w:val="1D1E8709"/>
    <w:rsid w:val="1F2D79D0"/>
    <w:rsid w:val="2037587F"/>
    <w:rsid w:val="205CDE4E"/>
    <w:rsid w:val="211AFE87"/>
    <w:rsid w:val="213FC791"/>
    <w:rsid w:val="214A3D31"/>
    <w:rsid w:val="21B51687"/>
    <w:rsid w:val="21C24D92"/>
    <w:rsid w:val="2219775E"/>
    <w:rsid w:val="22651A92"/>
    <w:rsid w:val="22B6A4F3"/>
    <w:rsid w:val="22B6CEE8"/>
    <w:rsid w:val="22B7F460"/>
    <w:rsid w:val="22CC780A"/>
    <w:rsid w:val="230AE3CE"/>
    <w:rsid w:val="23722E06"/>
    <w:rsid w:val="23AFEC12"/>
    <w:rsid w:val="23E44860"/>
    <w:rsid w:val="24527554"/>
    <w:rsid w:val="24B927F4"/>
    <w:rsid w:val="24D18C7C"/>
    <w:rsid w:val="2543CEED"/>
    <w:rsid w:val="25F3FE15"/>
    <w:rsid w:val="25F9F43C"/>
    <w:rsid w:val="262551B5"/>
    <w:rsid w:val="26E6F7BA"/>
    <w:rsid w:val="278A89A8"/>
    <w:rsid w:val="27C12216"/>
    <w:rsid w:val="282C4EA8"/>
    <w:rsid w:val="285CED1B"/>
    <w:rsid w:val="2882C81B"/>
    <w:rsid w:val="28A6C0E4"/>
    <w:rsid w:val="28D61D52"/>
    <w:rsid w:val="29C81F09"/>
    <w:rsid w:val="2AAE5ABE"/>
    <w:rsid w:val="2ACD817A"/>
    <w:rsid w:val="2AE709A5"/>
    <w:rsid w:val="2B77A619"/>
    <w:rsid w:val="2B8977AC"/>
    <w:rsid w:val="2BAA55C3"/>
    <w:rsid w:val="2C86E43F"/>
    <w:rsid w:val="2C8B3297"/>
    <w:rsid w:val="2CD3AE61"/>
    <w:rsid w:val="2CE1F6AA"/>
    <w:rsid w:val="2D260695"/>
    <w:rsid w:val="2DB81B85"/>
    <w:rsid w:val="2DBC0D02"/>
    <w:rsid w:val="2E9B902C"/>
    <w:rsid w:val="2ED9D2C9"/>
    <w:rsid w:val="2F3F5F95"/>
    <w:rsid w:val="2F6C1DAC"/>
    <w:rsid w:val="2F762338"/>
    <w:rsid w:val="2F8723DD"/>
    <w:rsid w:val="2FF997C9"/>
    <w:rsid w:val="3088A63E"/>
    <w:rsid w:val="30E44A2A"/>
    <w:rsid w:val="311DC44C"/>
    <w:rsid w:val="31608710"/>
    <w:rsid w:val="3389D5B6"/>
    <w:rsid w:val="33A76353"/>
    <w:rsid w:val="33ACE77F"/>
    <w:rsid w:val="33B3DA89"/>
    <w:rsid w:val="34ADB08A"/>
    <w:rsid w:val="3518ED04"/>
    <w:rsid w:val="35826CFE"/>
    <w:rsid w:val="35D560E5"/>
    <w:rsid w:val="35DB28B9"/>
    <w:rsid w:val="3619A948"/>
    <w:rsid w:val="3630588E"/>
    <w:rsid w:val="36372D36"/>
    <w:rsid w:val="36FDB09E"/>
    <w:rsid w:val="377785C4"/>
    <w:rsid w:val="37F33C19"/>
    <w:rsid w:val="389DF0ED"/>
    <w:rsid w:val="38A10ED8"/>
    <w:rsid w:val="393D6FD9"/>
    <w:rsid w:val="3951F810"/>
    <w:rsid w:val="3A413C58"/>
    <w:rsid w:val="3ABDBAF8"/>
    <w:rsid w:val="3AEDC871"/>
    <w:rsid w:val="3B34D96D"/>
    <w:rsid w:val="3B399021"/>
    <w:rsid w:val="3C9D5358"/>
    <w:rsid w:val="3CA6DCCB"/>
    <w:rsid w:val="3D6A2666"/>
    <w:rsid w:val="3D9D33AB"/>
    <w:rsid w:val="3E2165CD"/>
    <w:rsid w:val="3E3F4308"/>
    <w:rsid w:val="3EA4A6B0"/>
    <w:rsid w:val="3FDDD8ED"/>
    <w:rsid w:val="401D1237"/>
    <w:rsid w:val="4085E65B"/>
    <w:rsid w:val="409939DC"/>
    <w:rsid w:val="411BF463"/>
    <w:rsid w:val="413CB972"/>
    <w:rsid w:val="415D09F5"/>
    <w:rsid w:val="41A514F8"/>
    <w:rsid w:val="41DC700F"/>
    <w:rsid w:val="4207CE35"/>
    <w:rsid w:val="42F3C473"/>
    <w:rsid w:val="431A68C1"/>
    <w:rsid w:val="460B3F4D"/>
    <w:rsid w:val="46151D14"/>
    <w:rsid w:val="47007120"/>
    <w:rsid w:val="478A592F"/>
    <w:rsid w:val="47B0ED75"/>
    <w:rsid w:val="47B234D8"/>
    <w:rsid w:val="47EDD9E4"/>
    <w:rsid w:val="48577FBF"/>
    <w:rsid w:val="4900C24B"/>
    <w:rsid w:val="49334BF9"/>
    <w:rsid w:val="4962495C"/>
    <w:rsid w:val="4989AA45"/>
    <w:rsid w:val="4A3E37C5"/>
    <w:rsid w:val="4A6021D1"/>
    <w:rsid w:val="4A734599"/>
    <w:rsid w:val="4AA34B14"/>
    <w:rsid w:val="4ABA005D"/>
    <w:rsid w:val="4B0CE763"/>
    <w:rsid w:val="4B0D43D0"/>
    <w:rsid w:val="4BC171F9"/>
    <w:rsid w:val="4BFB6EE0"/>
    <w:rsid w:val="4BFB8D8B"/>
    <w:rsid w:val="4C0AF9FB"/>
    <w:rsid w:val="4C4BA5C5"/>
    <w:rsid w:val="4CC4800A"/>
    <w:rsid w:val="4CC61E39"/>
    <w:rsid w:val="4D15C43A"/>
    <w:rsid w:val="4D3560C9"/>
    <w:rsid w:val="4D70AB1D"/>
    <w:rsid w:val="4D97C293"/>
    <w:rsid w:val="4E09EEE5"/>
    <w:rsid w:val="4E3F2DEE"/>
    <w:rsid w:val="4E44E492"/>
    <w:rsid w:val="4EB976A7"/>
    <w:rsid w:val="4FB6148A"/>
    <w:rsid w:val="4FE05886"/>
    <w:rsid w:val="4FF54C24"/>
    <w:rsid w:val="5013975E"/>
    <w:rsid w:val="50225504"/>
    <w:rsid w:val="504C1F74"/>
    <w:rsid w:val="506B95A7"/>
    <w:rsid w:val="5176CEB0"/>
    <w:rsid w:val="517C8554"/>
    <w:rsid w:val="51A15779"/>
    <w:rsid w:val="51CA7080"/>
    <w:rsid w:val="5245806C"/>
    <w:rsid w:val="52D4A16A"/>
    <w:rsid w:val="52E7588A"/>
    <w:rsid w:val="5328484A"/>
    <w:rsid w:val="5381FC8B"/>
    <w:rsid w:val="542DDD75"/>
    <w:rsid w:val="5443F622"/>
    <w:rsid w:val="554978A7"/>
    <w:rsid w:val="556E61D7"/>
    <w:rsid w:val="55AF2D5B"/>
    <w:rsid w:val="5615A4B5"/>
    <w:rsid w:val="56C1AECE"/>
    <w:rsid w:val="56FA3AC7"/>
    <w:rsid w:val="57204B34"/>
    <w:rsid w:val="578C3E03"/>
    <w:rsid w:val="57C5961B"/>
    <w:rsid w:val="57CEFEC5"/>
    <w:rsid w:val="588F5945"/>
    <w:rsid w:val="58BD09D9"/>
    <w:rsid w:val="58C1D44A"/>
    <w:rsid w:val="58C832AE"/>
    <w:rsid w:val="596ACF26"/>
    <w:rsid w:val="5BEEEBF0"/>
    <w:rsid w:val="5C02679E"/>
    <w:rsid w:val="5C34CE54"/>
    <w:rsid w:val="5C57EF02"/>
    <w:rsid w:val="5CEA981F"/>
    <w:rsid w:val="5D05D8EF"/>
    <w:rsid w:val="5DB410E7"/>
    <w:rsid w:val="5DE2572A"/>
    <w:rsid w:val="5DF3E6FD"/>
    <w:rsid w:val="5E3E4049"/>
    <w:rsid w:val="5E841E7B"/>
    <w:rsid w:val="5E980986"/>
    <w:rsid w:val="5EB83D8C"/>
    <w:rsid w:val="60026748"/>
    <w:rsid w:val="60D35241"/>
    <w:rsid w:val="60E60A84"/>
    <w:rsid w:val="613AC8E3"/>
    <w:rsid w:val="6200717F"/>
    <w:rsid w:val="62613CF8"/>
    <w:rsid w:val="628108C3"/>
    <w:rsid w:val="6293228B"/>
    <w:rsid w:val="62B50564"/>
    <w:rsid w:val="62D2D080"/>
    <w:rsid w:val="63192383"/>
    <w:rsid w:val="63360A98"/>
    <w:rsid w:val="63600918"/>
    <w:rsid w:val="6377C85F"/>
    <w:rsid w:val="63B387B5"/>
    <w:rsid w:val="63FD0D59"/>
    <w:rsid w:val="6418BD25"/>
    <w:rsid w:val="646EA0E1"/>
    <w:rsid w:val="64B7EB97"/>
    <w:rsid w:val="64B90F09"/>
    <w:rsid w:val="64C5CEDF"/>
    <w:rsid w:val="64F37F73"/>
    <w:rsid w:val="65365DB8"/>
    <w:rsid w:val="65AED72D"/>
    <w:rsid w:val="65D223ED"/>
    <w:rsid w:val="661815AC"/>
    <w:rsid w:val="6668272E"/>
    <w:rsid w:val="671D46A1"/>
    <w:rsid w:val="67FD6FA1"/>
    <w:rsid w:val="697F77CC"/>
    <w:rsid w:val="69A54C1C"/>
    <w:rsid w:val="69CACEF3"/>
    <w:rsid w:val="6A850C13"/>
    <w:rsid w:val="6AB634DE"/>
    <w:rsid w:val="6AC1699A"/>
    <w:rsid w:val="6AE3C01A"/>
    <w:rsid w:val="6AE3FBEE"/>
    <w:rsid w:val="6AEA0DF0"/>
    <w:rsid w:val="6B198B21"/>
    <w:rsid w:val="6B411C7D"/>
    <w:rsid w:val="6C1425FA"/>
    <w:rsid w:val="6CC2537F"/>
    <w:rsid w:val="6D2BA78D"/>
    <w:rsid w:val="6D6F968A"/>
    <w:rsid w:val="6DA5D235"/>
    <w:rsid w:val="6DAFF65B"/>
    <w:rsid w:val="6E2E1D69"/>
    <w:rsid w:val="6E78BD3F"/>
    <w:rsid w:val="6E9056B2"/>
    <w:rsid w:val="6EFDCDBA"/>
    <w:rsid w:val="6F4E3B0A"/>
    <w:rsid w:val="6F8B0B9D"/>
    <w:rsid w:val="70871229"/>
    <w:rsid w:val="70B6B612"/>
    <w:rsid w:val="70B87C7A"/>
    <w:rsid w:val="711843D0"/>
    <w:rsid w:val="7154B297"/>
    <w:rsid w:val="71594F74"/>
    <w:rsid w:val="715FDC6C"/>
    <w:rsid w:val="71901285"/>
    <w:rsid w:val="71A57BFD"/>
    <w:rsid w:val="71B05E01"/>
    <w:rsid w:val="71DA6D5B"/>
    <w:rsid w:val="71E1F484"/>
    <w:rsid w:val="72306AD4"/>
    <w:rsid w:val="727C8F98"/>
    <w:rsid w:val="72EDBAA2"/>
    <w:rsid w:val="73095F9E"/>
    <w:rsid w:val="73BDD235"/>
    <w:rsid w:val="73C911AC"/>
    <w:rsid w:val="7443EEC7"/>
    <w:rsid w:val="745E08FF"/>
    <w:rsid w:val="7498DDBC"/>
    <w:rsid w:val="74E7FEC3"/>
    <w:rsid w:val="7564E20D"/>
    <w:rsid w:val="762CC097"/>
    <w:rsid w:val="766A3AC0"/>
    <w:rsid w:val="7679D688"/>
    <w:rsid w:val="767AF5B2"/>
    <w:rsid w:val="767BA5F8"/>
    <w:rsid w:val="768B5CFD"/>
    <w:rsid w:val="76AECB33"/>
    <w:rsid w:val="775000BB"/>
    <w:rsid w:val="779D7995"/>
    <w:rsid w:val="77E03476"/>
    <w:rsid w:val="786C881F"/>
    <w:rsid w:val="78E16E2B"/>
    <w:rsid w:val="796C4EDF"/>
    <w:rsid w:val="798A52D5"/>
    <w:rsid w:val="79F3226F"/>
    <w:rsid w:val="7A06CD02"/>
    <w:rsid w:val="7A7D3E8C"/>
    <w:rsid w:val="7B460570"/>
    <w:rsid w:val="7B99DE0F"/>
    <w:rsid w:val="7BBE24BD"/>
    <w:rsid w:val="7C190EED"/>
    <w:rsid w:val="7CA3450F"/>
    <w:rsid w:val="7CB0C43A"/>
    <w:rsid w:val="7D572858"/>
    <w:rsid w:val="7DC82712"/>
    <w:rsid w:val="7DF392BC"/>
    <w:rsid w:val="7DFCD62D"/>
    <w:rsid w:val="7E9702C3"/>
    <w:rsid w:val="7EB3FC7F"/>
    <w:rsid w:val="7F217EE1"/>
    <w:rsid w:val="7F50AFAF"/>
    <w:rsid w:val="7F697B9F"/>
    <w:rsid w:val="7F7B5A6A"/>
    <w:rsid w:val="7F98A68E"/>
    <w:rsid w:val="7FBBD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8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4A3"/>
    <w:pPr>
      <w:spacing w:after="160" w:line="288" w:lineRule="auto"/>
    </w:pPr>
    <w:rPr>
      <w:rFonts w:ascii="Arial" w:hAnsi="Arial"/>
      <w:sz w:val="20"/>
    </w:rPr>
  </w:style>
  <w:style w:type="paragraph" w:styleId="Heading1">
    <w:name w:val="heading 1"/>
    <w:basedOn w:val="Normal"/>
    <w:next w:val="Normal"/>
    <w:link w:val="Heading1Char"/>
    <w:uiPriority w:val="9"/>
    <w:qFormat/>
    <w:rsid w:val="00685581"/>
    <w:pPr>
      <w:keepNext/>
      <w:keepLines/>
      <w:spacing w:after="80"/>
      <w:outlineLvl w:val="0"/>
    </w:pPr>
    <w:rPr>
      <w:rFonts w:eastAsiaTheme="majorEastAsia" w:cstheme="majorBidi"/>
      <w:b/>
      <w:color w:val="E30918"/>
      <w:sz w:val="32"/>
      <w:szCs w:val="36"/>
    </w:rPr>
  </w:style>
  <w:style w:type="paragraph" w:styleId="Heading2">
    <w:name w:val="heading 2"/>
    <w:basedOn w:val="Normal"/>
    <w:next w:val="Normal"/>
    <w:link w:val="Heading2Char"/>
    <w:uiPriority w:val="9"/>
    <w:unhideWhenUsed/>
    <w:qFormat/>
    <w:rsid w:val="00671239"/>
    <w:pPr>
      <w:keepNext/>
      <w:keepLines/>
      <w:spacing w:before="200"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71239"/>
    <w:pPr>
      <w:keepNext/>
      <w:keepLines/>
      <w:spacing w:before="20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671239"/>
    <w:pPr>
      <w:keepNext/>
      <w:keepLines/>
      <w:spacing w:before="200" w:after="120"/>
      <w:outlineLvl w:val="3"/>
    </w:pPr>
    <w:rPr>
      <w:rFonts w:eastAsiaTheme="majorEastAsia" w:cstheme="majorBidi"/>
      <w:b/>
    </w:rPr>
  </w:style>
  <w:style w:type="paragraph" w:styleId="Heading5">
    <w:name w:val="heading 5"/>
    <w:basedOn w:val="Normal"/>
    <w:next w:val="Normal"/>
    <w:link w:val="Heading5Char"/>
    <w:uiPriority w:val="9"/>
    <w:unhideWhenUsed/>
    <w:qFormat/>
    <w:rsid w:val="00145D0A"/>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142D84"/>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142D84"/>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142D84"/>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142D84"/>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581"/>
    <w:rPr>
      <w:rFonts w:ascii="Arial" w:eastAsiaTheme="majorEastAsia" w:hAnsi="Arial" w:cstheme="majorBidi"/>
      <w:b/>
      <w:color w:val="E30918"/>
      <w:sz w:val="32"/>
      <w:szCs w:val="36"/>
    </w:rPr>
  </w:style>
  <w:style w:type="character" w:customStyle="1" w:styleId="Heading2Char">
    <w:name w:val="Heading 2 Char"/>
    <w:link w:val="Heading2"/>
    <w:uiPriority w:val="9"/>
    <w:rsid w:val="00671239"/>
    <w:rPr>
      <w:rFonts w:ascii="Arial" w:eastAsiaTheme="majorEastAsia" w:hAnsi="Arial" w:cstheme="majorBidi"/>
      <w:b/>
      <w:sz w:val="24"/>
      <w:szCs w:val="26"/>
    </w:rPr>
  </w:style>
  <w:style w:type="character" w:customStyle="1" w:styleId="Heading3Char">
    <w:name w:val="Heading 3 Char"/>
    <w:link w:val="Heading3"/>
    <w:uiPriority w:val="9"/>
    <w:rsid w:val="00671239"/>
    <w:rPr>
      <w:rFonts w:ascii="Arial" w:eastAsiaTheme="majorEastAsia" w:hAnsi="Arial" w:cstheme="majorBidi"/>
      <w:b/>
      <w:sz w:val="20"/>
    </w:rPr>
  </w:style>
  <w:style w:type="character" w:customStyle="1" w:styleId="Heading4Char">
    <w:name w:val="Heading 4 Char"/>
    <w:link w:val="Heading4"/>
    <w:uiPriority w:val="9"/>
    <w:rsid w:val="00671239"/>
    <w:rPr>
      <w:rFonts w:ascii="Arial" w:eastAsiaTheme="majorEastAsia" w:hAnsi="Arial" w:cstheme="majorBidi"/>
      <w:b/>
      <w:sz w:val="18"/>
    </w:rPr>
  </w:style>
  <w:style w:type="character" w:customStyle="1" w:styleId="Heading5Char">
    <w:name w:val="Heading 5 Char"/>
    <w:link w:val="Heading5"/>
    <w:uiPriority w:val="9"/>
    <w:rsid w:val="00145D0A"/>
    <w:rPr>
      <w:rFonts w:ascii="Arial" w:eastAsiaTheme="majorEastAsia" w:hAnsi="Arial" w:cstheme="majorBidi"/>
      <w:b/>
      <w:sz w:val="18"/>
    </w:rPr>
  </w:style>
  <w:style w:type="paragraph" w:styleId="NoSpacing">
    <w:name w:val="No Spacing"/>
    <w:uiPriority w:val="1"/>
    <w:qFormat/>
    <w:rsid w:val="00142D84"/>
    <w:pPr>
      <w:spacing w:after="0" w:line="240" w:lineRule="auto"/>
    </w:pPr>
    <w:rPr>
      <w:rFonts w:ascii="FOUNDRYSTERLING-LIGHT" w:hAnsi="FOUNDRYSTERLING-LIGHT"/>
      <w:sz w:val="20"/>
    </w:rPr>
  </w:style>
  <w:style w:type="character" w:customStyle="1" w:styleId="Heading6Char">
    <w:name w:val="Heading 6 Char"/>
    <w:link w:val="Heading6"/>
    <w:uiPriority w:val="9"/>
    <w:semiHidden/>
    <w:rsid w:val="00142D84"/>
    <w:rPr>
      <w:rFonts w:ascii="Arial" w:eastAsiaTheme="majorEastAsia" w:hAnsi="Arial" w:cstheme="majorBidi"/>
      <w:i/>
      <w:iCs/>
      <w:sz w:val="20"/>
    </w:rPr>
  </w:style>
  <w:style w:type="paragraph" w:styleId="Subtitle">
    <w:name w:val="Subtitle"/>
    <w:basedOn w:val="Normal"/>
    <w:next w:val="Normal"/>
    <w:link w:val="SubtitleChar"/>
    <w:uiPriority w:val="11"/>
    <w:qFormat/>
    <w:rsid w:val="00142D84"/>
    <w:pPr>
      <w:numPr>
        <w:ilvl w:val="1"/>
      </w:numPr>
    </w:pPr>
    <w:rPr>
      <w:i/>
      <w:iCs/>
      <w:spacing w:val="15"/>
      <w:szCs w:val="24"/>
    </w:rPr>
  </w:style>
  <w:style w:type="character" w:customStyle="1" w:styleId="SubtitleChar">
    <w:name w:val="Subtitle Char"/>
    <w:link w:val="Subtitle"/>
    <w:uiPriority w:val="11"/>
    <w:rsid w:val="00142D84"/>
    <w:rPr>
      <w:rFonts w:ascii="Arial" w:hAnsi="Arial"/>
      <w:i/>
      <w:iCs/>
      <w:spacing w:val="15"/>
      <w:sz w:val="18"/>
      <w:szCs w:val="24"/>
    </w:rPr>
  </w:style>
  <w:style w:type="character" w:customStyle="1" w:styleId="Heading7Char">
    <w:name w:val="Heading 7 Char"/>
    <w:basedOn w:val="DefaultParagraphFont"/>
    <w:link w:val="Heading7"/>
    <w:uiPriority w:val="9"/>
    <w:semiHidden/>
    <w:rsid w:val="00142D84"/>
    <w:rPr>
      <w:rFonts w:eastAsiaTheme="minorEastAsia"/>
      <w:sz w:val="24"/>
      <w:szCs w:val="24"/>
    </w:rPr>
  </w:style>
  <w:style w:type="character" w:customStyle="1" w:styleId="Heading8Char">
    <w:name w:val="Heading 8 Char"/>
    <w:basedOn w:val="DefaultParagraphFont"/>
    <w:link w:val="Heading8"/>
    <w:uiPriority w:val="9"/>
    <w:semiHidden/>
    <w:rsid w:val="00142D84"/>
    <w:rPr>
      <w:rFonts w:eastAsiaTheme="minorEastAsia"/>
      <w:i/>
      <w:iCs/>
      <w:sz w:val="24"/>
      <w:szCs w:val="24"/>
    </w:rPr>
  </w:style>
  <w:style w:type="character" w:customStyle="1" w:styleId="Heading9Char">
    <w:name w:val="Heading 9 Char"/>
    <w:basedOn w:val="DefaultParagraphFont"/>
    <w:link w:val="Heading9"/>
    <w:uiPriority w:val="9"/>
    <w:semiHidden/>
    <w:rsid w:val="00142D84"/>
    <w:rPr>
      <w:rFonts w:asciiTheme="majorHAnsi" w:eastAsiaTheme="majorEastAsia" w:hAnsiTheme="majorHAnsi" w:cstheme="majorBidi"/>
    </w:rPr>
  </w:style>
  <w:style w:type="paragraph" w:styleId="Caption">
    <w:name w:val="caption"/>
    <w:basedOn w:val="Normal"/>
    <w:next w:val="Normal"/>
    <w:uiPriority w:val="35"/>
    <w:semiHidden/>
    <w:unhideWhenUsed/>
    <w:qFormat/>
    <w:rsid w:val="00142D84"/>
    <w:rPr>
      <w:b/>
      <w:bCs/>
      <w:szCs w:val="20"/>
    </w:rPr>
  </w:style>
  <w:style w:type="character" w:styleId="Strong">
    <w:name w:val="Strong"/>
    <w:basedOn w:val="DefaultParagraphFont"/>
    <w:uiPriority w:val="22"/>
    <w:qFormat/>
    <w:rsid w:val="00142D84"/>
    <w:rPr>
      <w:b/>
      <w:bCs/>
    </w:rPr>
  </w:style>
  <w:style w:type="character" w:styleId="Emphasis">
    <w:name w:val="Emphasis"/>
    <w:uiPriority w:val="20"/>
    <w:qFormat/>
    <w:rsid w:val="00142D84"/>
    <w:rPr>
      <w:i/>
      <w:iCs/>
    </w:rPr>
  </w:style>
  <w:style w:type="paragraph" w:styleId="ListParagraph">
    <w:name w:val="List Paragraph"/>
    <w:basedOn w:val="Normal"/>
    <w:uiPriority w:val="34"/>
    <w:qFormat/>
    <w:rsid w:val="00142D84"/>
    <w:pPr>
      <w:ind w:left="720"/>
      <w:contextualSpacing/>
    </w:pPr>
  </w:style>
  <w:style w:type="paragraph" w:styleId="Quote">
    <w:name w:val="Quote"/>
    <w:basedOn w:val="Normal"/>
    <w:next w:val="Normal"/>
    <w:link w:val="QuoteChar"/>
    <w:uiPriority w:val="29"/>
    <w:qFormat/>
    <w:rsid w:val="00142D84"/>
    <w:rPr>
      <w:i/>
      <w:iCs/>
      <w:color w:val="000000" w:themeColor="text1"/>
    </w:rPr>
  </w:style>
  <w:style w:type="character" w:customStyle="1" w:styleId="QuoteChar">
    <w:name w:val="Quote Char"/>
    <w:basedOn w:val="DefaultParagraphFont"/>
    <w:link w:val="Quote"/>
    <w:uiPriority w:val="29"/>
    <w:rsid w:val="00142D84"/>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qFormat/>
    <w:rsid w:val="00142D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2D84"/>
    <w:rPr>
      <w:rFonts w:ascii="FOUNDRYSTERLING-LIGHT" w:hAnsi="FOUNDRYSTERLING-LIGHT"/>
      <w:b/>
      <w:bCs/>
      <w:i/>
      <w:iCs/>
      <w:color w:val="4F81BD" w:themeColor="accent1"/>
      <w:sz w:val="20"/>
    </w:rPr>
  </w:style>
  <w:style w:type="character" w:styleId="SubtleEmphasis">
    <w:name w:val="Subtle Emphasis"/>
    <w:uiPriority w:val="19"/>
    <w:qFormat/>
    <w:rsid w:val="00142D84"/>
    <w:rPr>
      <w:i/>
      <w:iCs/>
      <w:color w:val="808080" w:themeColor="text1" w:themeTint="7F"/>
    </w:rPr>
  </w:style>
  <w:style w:type="character" w:styleId="IntenseEmphasis">
    <w:name w:val="Intense Emphasis"/>
    <w:uiPriority w:val="21"/>
    <w:qFormat/>
    <w:rsid w:val="00142D84"/>
    <w:rPr>
      <w:b/>
      <w:bCs/>
      <w:i/>
      <w:iCs/>
      <w:color w:val="4F81BD" w:themeColor="accent1"/>
    </w:rPr>
  </w:style>
  <w:style w:type="character" w:styleId="SubtleReference">
    <w:name w:val="Subtle Reference"/>
    <w:uiPriority w:val="31"/>
    <w:qFormat/>
    <w:rsid w:val="00142D84"/>
    <w:rPr>
      <w:smallCaps/>
      <w:color w:val="C0504D" w:themeColor="accent2"/>
      <w:u w:val="single"/>
    </w:rPr>
  </w:style>
  <w:style w:type="character" w:styleId="IntenseReference">
    <w:name w:val="Intense Reference"/>
    <w:uiPriority w:val="32"/>
    <w:qFormat/>
    <w:rsid w:val="00142D84"/>
    <w:rPr>
      <w:b/>
      <w:bCs/>
      <w:smallCaps/>
      <w:color w:val="C0504D" w:themeColor="accent2"/>
      <w:spacing w:val="5"/>
      <w:u w:val="single"/>
    </w:rPr>
  </w:style>
  <w:style w:type="character" w:styleId="BookTitle">
    <w:name w:val="Book Title"/>
    <w:uiPriority w:val="33"/>
    <w:qFormat/>
    <w:rsid w:val="00142D84"/>
    <w:rPr>
      <w:b/>
      <w:bCs/>
      <w:smallCaps/>
      <w:spacing w:val="5"/>
    </w:rPr>
  </w:style>
  <w:style w:type="paragraph" w:styleId="TOCHeading">
    <w:name w:val="TOC Heading"/>
    <w:basedOn w:val="Heading1"/>
    <w:next w:val="Normal"/>
    <w:uiPriority w:val="39"/>
    <w:semiHidden/>
    <w:unhideWhenUsed/>
    <w:qFormat/>
    <w:rsid w:val="00142D84"/>
    <w:pPr>
      <w:keepLines w:val="0"/>
      <w:spacing w:before="240" w:after="60"/>
      <w:outlineLvl w:val="9"/>
    </w:pPr>
    <w:rPr>
      <w:rFonts w:asciiTheme="majorHAnsi" w:hAnsiTheme="majorHAnsi"/>
      <w:caps/>
      <w:color w:val="auto"/>
      <w:kern w:val="32"/>
      <w:szCs w:val="32"/>
    </w:rPr>
  </w:style>
  <w:style w:type="paragraph" w:styleId="Header">
    <w:name w:val="header"/>
    <w:basedOn w:val="Normal"/>
    <w:link w:val="HeaderChar"/>
    <w:uiPriority w:val="99"/>
    <w:unhideWhenUsed/>
    <w:rsid w:val="00575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CC3"/>
    <w:rPr>
      <w:rFonts w:ascii="FOUNDRYSTERLING-LIGHT" w:hAnsi="FOUNDRYSTERLING-LIGHT"/>
      <w:sz w:val="20"/>
    </w:rPr>
  </w:style>
  <w:style w:type="paragraph" w:styleId="Footer">
    <w:name w:val="footer"/>
    <w:basedOn w:val="Normal"/>
    <w:link w:val="FooterChar"/>
    <w:uiPriority w:val="99"/>
    <w:unhideWhenUsed/>
    <w:rsid w:val="00575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CC3"/>
    <w:rPr>
      <w:rFonts w:ascii="FOUNDRYSTERLING-LIGHT" w:hAnsi="FOUNDRYSTERLING-LIGHT"/>
      <w:sz w:val="20"/>
    </w:rPr>
  </w:style>
  <w:style w:type="paragraph" w:customStyle="1" w:styleId="Style1">
    <w:name w:val="Style1"/>
    <w:basedOn w:val="Header"/>
    <w:link w:val="Style1Char"/>
    <w:rsid w:val="00142D84"/>
    <w:pPr>
      <w:jc w:val="center"/>
    </w:pPr>
    <w:rPr>
      <w:szCs w:val="18"/>
    </w:rPr>
  </w:style>
  <w:style w:type="paragraph" w:customStyle="1" w:styleId="blockquote">
    <w:name w:val="block quote"/>
    <w:basedOn w:val="Normal"/>
    <w:link w:val="blockquoteChar"/>
    <w:qFormat/>
    <w:rsid w:val="00A17D44"/>
    <w:pPr>
      <w:spacing w:before="120" w:after="120"/>
      <w:ind w:left="1134" w:right="1134"/>
    </w:pPr>
  </w:style>
  <w:style w:type="character" w:customStyle="1" w:styleId="Style1Char">
    <w:name w:val="Style1 Char"/>
    <w:basedOn w:val="HeaderChar"/>
    <w:link w:val="Style1"/>
    <w:rsid w:val="00142D84"/>
    <w:rPr>
      <w:rFonts w:ascii="FOUNDRYSTERLING-LIGHT" w:hAnsi="FOUNDRYSTERLING-LIGHT"/>
      <w:sz w:val="18"/>
      <w:szCs w:val="18"/>
    </w:rPr>
  </w:style>
  <w:style w:type="character" w:customStyle="1" w:styleId="blockquoteChar">
    <w:name w:val="block quote Char"/>
    <w:basedOn w:val="DefaultParagraphFont"/>
    <w:link w:val="blockquote"/>
    <w:rsid w:val="00A17D44"/>
    <w:rPr>
      <w:rFonts w:ascii="FOUNDRYSTERLING-LIGHT" w:hAnsi="FOUNDRYSTERLING-LIGHT"/>
      <w:sz w:val="20"/>
    </w:rPr>
  </w:style>
  <w:style w:type="table" w:styleId="TableGrid">
    <w:name w:val="Table Grid"/>
    <w:basedOn w:val="TableNormal"/>
    <w:uiPriority w:val="59"/>
    <w:rsid w:val="008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540C"/>
  </w:style>
  <w:style w:type="paragraph" w:customStyle="1" w:styleId="BulletPoints">
    <w:name w:val="Bullet Points"/>
    <w:basedOn w:val="Normal"/>
    <w:qFormat/>
    <w:rsid w:val="00142D84"/>
    <w:pPr>
      <w:numPr>
        <w:numId w:val="6"/>
      </w:numPr>
    </w:pPr>
  </w:style>
  <w:style w:type="paragraph" w:customStyle="1" w:styleId="Numberedlist">
    <w:name w:val="Numbered list"/>
    <w:basedOn w:val="Normal"/>
    <w:qFormat/>
    <w:rsid w:val="00142D84"/>
    <w:pPr>
      <w:numPr>
        <w:numId w:val="7"/>
      </w:numPr>
    </w:pPr>
  </w:style>
  <w:style w:type="character" w:styleId="Hyperlink">
    <w:name w:val="Hyperlink"/>
    <w:basedOn w:val="DefaultParagraphFont"/>
    <w:uiPriority w:val="99"/>
    <w:unhideWhenUsed/>
    <w:rsid w:val="001663AC"/>
    <w:rPr>
      <w:color w:val="E30918"/>
      <w:u w:val="single"/>
    </w:rPr>
  </w:style>
  <w:style w:type="character" w:styleId="UnresolvedMention">
    <w:name w:val="Unresolved Mention"/>
    <w:basedOn w:val="DefaultParagraphFont"/>
    <w:uiPriority w:val="99"/>
    <w:rsid w:val="00030C01"/>
    <w:rPr>
      <w:color w:val="605E5C"/>
      <w:shd w:val="clear" w:color="auto" w:fill="E1DFDD"/>
    </w:rPr>
  </w:style>
  <w:style w:type="character" w:styleId="SmartLink">
    <w:name w:val="Smart Link"/>
    <w:basedOn w:val="DefaultParagraphFont"/>
    <w:uiPriority w:val="99"/>
    <w:rsid w:val="001663AC"/>
    <w:rPr>
      <w:color w:val="E30918"/>
      <w:u w:val="single"/>
      <w:shd w:val="clear" w:color="auto" w:fill="F3F2F1"/>
    </w:rPr>
  </w:style>
  <w:style w:type="paragraph" w:customStyle="1" w:styleId="Mediareleasedate">
    <w:name w:val="Media release date"/>
    <w:basedOn w:val="Heading1"/>
    <w:qFormat/>
    <w:rsid w:val="00D2505B"/>
    <w:pPr>
      <w:spacing w:after="280"/>
    </w:pPr>
    <w:rPr>
      <w:rFonts w:cs="Times New Roman (Headings 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0847">
      <w:bodyDiv w:val="1"/>
      <w:marLeft w:val="0"/>
      <w:marRight w:val="0"/>
      <w:marTop w:val="0"/>
      <w:marBottom w:val="0"/>
      <w:divBdr>
        <w:top w:val="none" w:sz="0" w:space="0" w:color="auto"/>
        <w:left w:val="none" w:sz="0" w:space="0" w:color="auto"/>
        <w:bottom w:val="none" w:sz="0" w:space="0" w:color="auto"/>
        <w:right w:val="none" w:sz="0" w:space="0" w:color="auto"/>
      </w:divBdr>
      <w:divsChild>
        <w:div w:id="219484633">
          <w:marLeft w:val="0"/>
          <w:marRight w:val="0"/>
          <w:marTop w:val="0"/>
          <w:marBottom w:val="0"/>
          <w:divBdr>
            <w:top w:val="none" w:sz="0" w:space="0" w:color="auto"/>
            <w:left w:val="none" w:sz="0" w:space="0" w:color="auto"/>
            <w:bottom w:val="none" w:sz="0" w:space="0" w:color="auto"/>
            <w:right w:val="none" w:sz="0" w:space="0" w:color="auto"/>
          </w:divBdr>
          <w:divsChild>
            <w:div w:id="2048673881">
              <w:marLeft w:val="0"/>
              <w:marRight w:val="0"/>
              <w:marTop w:val="0"/>
              <w:marBottom w:val="0"/>
              <w:divBdr>
                <w:top w:val="none" w:sz="0" w:space="0" w:color="auto"/>
                <w:left w:val="none" w:sz="0" w:space="0" w:color="auto"/>
                <w:bottom w:val="none" w:sz="0" w:space="0" w:color="auto"/>
                <w:right w:val="none" w:sz="0" w:space="0" w:color="auto"/>
              </w:divBdr>
            </w:div>
            <w:div w:id="2395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75524">
      <w:bodyDiv w:val="1"/>
      <w:marLeft w:val="0"/>
      <w:marRight w:val="0"/>
      <w:marTop w:val="0"/>
      <w:marBottom w:val="0"/>
      <w:divBdr>
        <w:top w:val="none" w:sz="0" w:space="0" w:color="auto"/>
        <w:left w:val="none" w:sz="0" w:space="0" w:color="auto"/>
        <w:bottom w:val="none" w:sz="0" w:space="0" w:color="auto"/>
        <w:right w:val="none" w:sz="0" w:space="0" w:color="auto"/>
      </w:divBdr>
      <w:divsChild>
        <w:div w:id="99961456">
          <w:marLeft w:val="0"/>
          <w:marRight w:val="0"/>
          <w:marTop w:val="0"/>
          <w:marBottom w:val="0"/>
          <w:divBdr>
            <w:top w:val="none" w:sz="0" w:space="0" w:color="auto"/>
            <w:left w:val="none" w:sz="0" w:space="0" w:color="auto"/>
            <w:bottom w:val="none" w:sz="0" w:space="0" w:color="auto"/>
            <w:right w:val="none" w:sz="0" w:space="0" w:color="auto"/>
          </w:divBdr>
        </w:div>
        <w:div w:id="298002085">
          <w:marLeft w:val="0"/>
          <w:marRight w:val="0"/>
          <w:marTop w:val="0"/>
          <w:marBottom w:val="0"/>
          <w:divBdr>
            <w:top w:val="none" w:sz="0" w:space="0" w:color="auto"/>
            <w:left w:val="none" w:sz="0" w:space="0" w:color="auto"/>
            <w:bottom w:val="none" w:sz="0" w:space="0" w:color="auto"/>
            <w:right w:val="none" w:sz="0" w:space="0" w:color="auto"/>
          </w:divBdr>
        </w:div>
        <w:div w:id="316148137">
          <w:marLeft w:val="0"/>
          <w:marRight w:val="0"/>
          <w:marTop w:val="0"/>
          <w:marBottom w:val="0"/>
          <w:divBdr>
            <w:top w:val="none" w:sz="0" w:space="0" w:color="auto"/>
            <w:left w:val="none" w:sz="0" w:space="0" w:color="auto"/>
            <w:bottom w:val="none" w:sz="0" w:space="0" w:color="auto"/>
            <w:right w:val="none" w:sz="0" w:space="0" w:color="auto"/>
          </w:divBdr>
        </w:div>
        <w:div w:id="413556882">
          <w:marLeft w:val="0"/>
          <w:marRight w:val="0"/>
          <w:marTop w:val="0"/>
          <w:marBottom w:val="0"/>
          <w:divBdr>
            <w:top w:val="none" w:sz="0" w:space="0" w:color="auto"/>
            <w:left w:val="none" w:sz="0" w:space="0" w:color="auto"/>
            <w:bottom w:val="none" w:sz="0" w:space="0" w:color="auto"/>
            <w:right w:val="none" w:sz="0" w:space="0" w:color="auto"/>
          </w:divBdr>
        </w:div>
        <w:div w:id="533806793">
          <w:marLeft w:val="0"/>
          <w:marRight w:val="0"/>
          <w:marTop w:val="0"/>
          <w:marBottom w:val="0"/>
          <w:divBdr>
            <w:top w:val="none" w:sz="0" w:space="0" w:color="auto"/>
            <w:left w:val="none" w:sz="0" w:space="0" w:color="auto"/>
            <w:bottom w:val="none" w:sz="0" w:space="0" w:color="auto"/>
            <w:right w:val="none" w:sz="0" w:space="0" w:color="auto"/>
          </w:divBdr>
        </w:div>
        <w:div w:id="708922190">
          <w:marLeft w:val="0"/>
          <w:marRight w:val="0"/>
          <w:marTop w:val="0"/>
          <w:marBottom w:val="0"/>
          <w:divBdr>
            <w:top w:val="none" w:sz="0" w:space="0" w:color="auto"/>
            <w:left w:val="none" w:sz="0" w:space="0" w:color="auto"/>
            <w:bottom w:val="none" w:sz="0" w:space="0" w:color="auto"/>
            <w:right w:val="none" w:sz="0" w:space="0" w:color="auto"/>
          </w:divBdr>
        </w:div>
        <w:div w:id="719859765">
          <w:marLeft w:val="0"/>
          <w:marRight w:val="0"/>
          <w:marTop w:val="0"/>
          <w:marBottom w:val="0"/>
          <w:divBdr>
            <w:top w:val="none" w:sz="0" w:space="0" w:color="auto"/>
            <w:left w:val="none" w:sz="0" w:space="0" w:color="auto"/>
            <w:bottom w:val="none" w:sz="0" w:space="0" w:color="auto"/>
            <w:right w:val="none" w:sz="0" w:space="0" w:color="auto"/>
          </w:divBdr>
        </w:div>
        <w:div w:id="733506844">
          <w:marLeft w:val="0"/>
          <w:marRight w:val="0"/>
          <w:marTop w:val="0"/>
          <w:marBottom w:val="0"/>
          <w:divBdr>
            <w:top w:val="none" w:sz="0" w:space="0" w:color="auto"/>
            <w:left w:val="none" w:sz="0" w:space="0" w:color="auto"/>
            <w:bottom w:val="none" w:sz="0" w:space="0" w:color="auto"/>
            <w:right w:val="none" w:sz="0" w:space="0" w:color="auto"/>
          </w:divBdr>
        </w:div>
        <w:div w:id="869492894">
          <w:marLeft w:val="0"/>
          <w:marRight w:val="0"/>
          <w:marTop w:val="0"/>
          <w:marBottom w:val="0"/>
          <w:divBdr>
            <w:top w:val="none" w:sz="0" w:space="0" w:color="auto"/>
            <w:left w:val="none" w:sz="0" w:space="0" w:color="auto"/>
            <w:bottom w:val="none" w:sz="0" w:space="0" w:color="auto"/>
            <w:right w:val="none" w:sz="0" w:space="0" w:color="auto"/>
          </w:divBdr>
        </w:div>
        <w:div w:id="893657034">
          <w:marLeft w:val="0"/>
          <w:marRight w:val="0"/>
          <w:marTop w:val="0"/>
          <w:marBottom w:val="0"/>
          <w:divBdr>
            <w:top w:val="none" w:sz="0" w:space="0" w:color="auto"/>
            <w:left w:val="none" w:sz="0" w:space="0" w:color="auto"/>
            <w:bottom w:val="none" w:sz="0" w:space="0" w:color="auto"/>
            <w:right w:val="none" w:sz="0" w:space="0" w:color="auto"/>
          </w:divBdr>
        </w:div>
        <w:div w:id="922909242">
          <w:marLeft w:val="0"/>
          <w:marRight w:val="0"/>
          <w:marTop w:val="0"/>
          <w:marBottom w:val="0"/>
          <w:divBdr>
            <w:top w:val="none" w:sz="0" w:space="0" w:color="auto"/>
            <w:left w:val="none" w:sz="0" w:space="0" w:color="auto"/>
            <w:bottom w:val="none" w:sz="0" w:space="0" w:color="auto"/>
            <w:right w:val="none" w:sz="0" w:space="0" w:color="auto"/>
          </w:divBdr>
        </w:div>
        <w:div w:id="976647868">
          <w:marLeft w:val="0"/>
          <w:marRight w:val="0"/>
          <w:marTop w:val="0"/>
          <w:marBottom w:val="0"/>
          <w:divBdr>
            <w:top w:val="none" w:sz="0" w:space="0" w:color="auto"/>
            <w:left w:val="none" w:sz="0" w:space="0" w:color="auto"/>
            <w:bottom w:val="none" w:sz="0" w:space="0" w:color="auto"/>
            <w:right w:val="none" w:sz="0" w:space="0" w:color="auto"/>
          </w:divBdr>
        </w:div>
        <w:div w:id="1144809708">
          <w:marLeft w:val="0"/>
          <w:marRight w:val="0"/>
          <w:marTop w:val="0"/>
          <w:marBottom w:val="0"/>
          <w:divBdr>
            <w:top w:val="none" w:sz="0" w:space="0" w:color="auto"/>
            <w:left w:val="none" w:sz="0" w:space="0" w:color="auto"/>
            <w:bottom w:val="none" w:sz="0" w:space="0" w:color="auto"/>
            <w:right w:val="none" w:sz="0" w:space="0" w:color="auto"/>
          </w:divBdr>
        </w:div>
        <w:div w:id="1237781775">
          <w:marLeft w:val="0"/>
          <w:marRight w:val="0"/>
          <w:marTop w:val="0"/>
          <w:marBottom w:val="0"/>
          <w:divBdr>
            <w:top w:val="none" w:sz="0" w:space="0" w:color="auto"/>
            <w:left w:val="none" w:sz="0" w:space="0" w:color="auto"/>
            <w:bottom w:val="none" w:sz="0" w:space="0" w:color="auto"/>
            <w:right w:val="none" w:sz="0" w:space="0" w:color="auto"/>
          </w:divBdr>
        </w:div>
        <w:div w:id="1656949845">
          <w:marLeft w:val="0"/>
          <w:marRight w:val="0"/>
          <w:marTop w:val="0"/>
          <w:marBottom w:val="0"/>
          <w:divBdr>
            <w:top w:val="none" w:sz="0" w:space="0" w:color="auto"/>
            <w:left w:val="none" w:sz="0" w:space="0" w:color="auto"/>
            <w:bottom w:val="none" w:sz="0" w:space="0" w:color="auto"/>
            <w:right w:val="none" w:sz="0" w:space="0" w:color="auto"/>
          </w:divBdr>
        </w:div>
        <w:div w:id="1751192479">
          <w:marLeft w:val="0"/>
          <w:marRight w:val="0"/>
          <w:marTop w:val="0"/>
          <w:marBottom w:val="0"/>
          <w:divBdr>
            <w:top w:val="none" w:sz="0" w:space="0" w:color="auto"/>
            <w:left w:val="none" w:sz="0" w:space="0" w:color="auto"/>
            <w:bottom w:val="none" w:sz="0" w:space="0" w:color="auto"/>
            <w:right w:val="none" w:sz="0" w:space="0" w:color="auto"/>
          </w:divBdr>
        </w:div>
        <w:div w:id="1899782698">
          <w:marLeft w:val="0"/>
          <w:marRight w:val="0"/>
          <w:marTop w:val="0"/>
          <w:marBottom w:val="0"/>
          <w:divBdr>
            <w:top w:val="none" w:sz="0" w:space="0" w:color="auto"/>
            <w:left w:val="none" w:sz="0" w:space="0" w:color="auto"/>
            <w:bottom w:val="none" w:sz="0" w:space="0" w:color="auto"/>
            <w:right w:val="none" w:sz="0" w:space="0" w:color="auto"/>
          </w:divBdr>
        </w:div>
        <w:div w:id="1967391932">
          <w:marLeft w:val="0"/>
          <w:marRight w:val="0"/>
          <w:marTop w:val="0"/>
          <w:marBottom w:val="0"/>
          <w:divBdr>
            <w:top w:val="none" w:sz="0" w:space="0" w:color="auto"/>
            <w:left w:val="none" w:sz="0" w:space="0" w:color="auto"/>
            <w:bottom w:val="none" w:sz="0" w:space="0" w:color="auto"/>
            <w:right w:val="none" w:sz="0" w:space="0" w:color="auto"/>
          </w:divBdr>
        </w:div>
        <w:div w:id="2012025478">
          <w:marLeft w:val="0"/>
          <w:marRight w:val="0"/>
          <w:marTop w:val="0"/>
          <w:marBottom w:val="0"/>
          <w:divBdr>
            <w:top w:val="none" w:sz="0" w:space="0" w:color="auto"/>
            <w:left w:val="none" w:sz="0" w:space="0" w:color="auto"/>
            <w:bottom w:val="none" w:sz="0" w:space="0" w:color="auto"/>
            <w:right w:val="none" w:sz="0" w:space="0" w:color="auto"/>
          </w:divBdr>
        </w:div>
        <w:div w:id="2074691074">
          <w:marLeft w:val="0"/>
          <w:marRight w:val="0"/>
          <w:marTop w:val="0"/>
          <w:marBottom w:val="0"/>
          <w:divBdr>
            <w:top w:val="none" w:sz="0" w:space="0" w:color="auto"/>
            <w:left w:val="none" w:sz="0" w:space="0" w:color="auto"/>
            <w:bottom w:val="none" w:sz="0" w:space="0" w:color="auto"/>
            <w:right w:val="none" w:sz="0" w:space="0" w:color="auto"/>
          </w:divBdr>
        </w:div>
        <w:div w:id="208359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gindex.org/reports/sustainable-development-report-2021/" TargetMode="External"/><Relationship Id="R2097a38e693b4870"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riffith.edu.au/griffith-business-school/departments/tourism-sport-hotel-management/contact-us/rob-h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B8E4F5DCEFCF4EB1FCE39991DAACFE" ma:contentTypeVersion="13" ma:contentTypeDescription="Create a new document." ma:contentTypeScope="" ma:versionID="9acfd6895bb4ad0874f46fec6b4b1e0a">
  <xsd:schema xmlns:xsd="http://www.w3.org/2001/XMLSchema" xmlns:xs="http://www.w3.org/2001/XMLSchema" xmlns:p="http://schemas.microsoft.com/office/2006/metadata/properties" xmlns:ns2="910c7d18-3db7-4fa4-b056-0359cb70459b" xmlns:ns3="0d9866f4-fa8b-4dcc-86b7-1c8c682f0433" targetNamespace="http://schemas.microsoft.com/office/2006/metadata/properties" ma:root="true" ma:fieldsID="a8307cbee68bcd843b2649b54414151e" ns2:_="" ns3:_="">
    <xsd:import namespace="910c7d18-3db7-4fa4-b056-0359cb70459b"/>
    <xsd:import namespace="0d9866f4-fa8b-4dcc-86b7-1c8c682f04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c7d18-3db7-4fa4-b056-0359cb704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9866f4-fa8b-4dcc-86b7-1c8c682f04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d9866f4-fa8b-4dcc-86b7-1c8c682f0433">
      <UserInfo>
        <DisplayName>Jun Zhou</DisplayName>
        <AccountId>923</AccountId>
        <AccountType/>
      </UserInfo>
      <UserInfo>
        <DisplayName>Carley Rosengreen</DisplayName>
        <AccountId>19</AccountId>
        <AccountType/>
      </UserInfo>
    </SharedWithUsers>
  </documentManagement>
</p:properties>
</file>

<file path=customXml/itemProps1.xml><?xml version="1.0" encoding="utf-8"?>
<ds:datastoreItem xmlns:ds="http://schemas.openxmlformats.org/officeDocument/2006/customXml" ds:itemID="{F55E72DA-93AB-4328-9FDA-CA2ABF11EA86}">
  <ds:schemaRefs>
    <ds:schemaRef ds:uri="http://schemas.microsoft.com/sharepoint/v3/contenttype/forms"/>
  </ds:schemaRefs>
</ds:datastoreItem>
</file>

<file path=customXml/itemProps2.xml><?xml version="1.0" encoding="utf-8"?>
<ds:datastoreItem xmlns:ds="http://schemas.openxmlformats.org/officeDocument/2006/customXml" ds:itemID="{5A1C9AAD-1158-4A0E-9BA7-2AE939C5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c7d18-3db7-4fa4-b056-0359cb70459b"/>
    <ds:schemaRef ds:uri="0d9866f4-fa8b-4dcc-86b7-1c8c682f0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071B2-C128-4B6C-BC5D-91CDE9BD7ECB}">
  <ds:schemaRefs>
    <ds:schemaRef ds:uri="http://schemas.microsoft.com/office/2006/metadata/properties"/>
    <ds:schemaRef ds:uri="http://schemas.microsoft.com/office/infopath/2007/PartnerControls"/>
    <ds:schemaRef ds:uri="0d9866f4-fa8b-4dcc-86b7-1c8c682f043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Lofgren</dc:creator>
  <cp:lastModifiedBy>Julie Blakey</cp:lastModifiedBy>
  <cp:revision>2</cp:revision>
  <dcterms:created xsi:type="dcterms:W3CDTF">2022-05-24T01:40:00Z</dcterms:created>
  <dcterms:modified xsi:type="dcterms:W3CDTF">2022-05-24T01:40:00Z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0x010100F7B8E4F5DCEFCF4EB1FCE39991DAACFE</vt:lpwstr>
  </property>
</Properties>
</file>